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E37" w:rsidRPr="008B3253" w:rsidRDefault="00245E37" w:rsidP="00245E37">
      <w:pPr>
        <w:spacing w:after="0" w:line="300" w:lineRule="atLeast"/>
        <w:outlineLvl w:val="2"/>
        <w:rPr>
          <w:rFonts w:ascii="Arial" w:eastAsia="Times New Roman" w:hAnsi="Arial" w:cs="Arial"/>
          <w:b/>
          <w:bCs/>
          <w:color w:val="000000"/>
          <w:sz w:val="23"/>
          <w:szCs w:val="23"/>
          <w:lang w:val="nb-NO" w:eastAsia="da-DK"/>
        </w:rPr>
      </w:pPr>
      <w:bookmarkStart w:id="0" w:name="SPCHUMAN_01"/>
      <w:r w:rsidRPr="008B3253">
        <w:rPr>
          <w:rFonts w:ascii="Arial" w:eastAsia="Times New Roman" w:hAnsi="Arial" w:cs="Arial"/>
          <w:b/>
          <w:bCs/>
          <w:color w:val="000000"/>
          <w:sz w:val="23"/>
          <w:szCs w:val="23"/>
          <w:lang w:val="nb-NO" w:eastAsia="da-DK"/>
        </w:rPr>
        <w:t>1. LEGEMIDLETS NAVN</w:t>
      </w:r>
      <w:bookmarkEnd w:id="0"/>
    </w:p>
    <w:p w:rsidR="00245E37" w:rsidRPr="008B3253" w:rsidRDefault="00245E37" w:rsidP="00245E37">
      <w:pPr>
        <w:spacing w:after="0" w:line="240" w:lineRule="auto"/>
        <w:rPr>
          <w:rFonts w:ascii="Arial" w:eastAsia="Times New Roman" w:hAnsi="Arial" w:cs="Arial"/>
          <w:color w:val="000000"/>
          <w:sz w:val="18"/>
          <w:szCs w:val="18"/>
          <w:lang w:val="nb-NO" w:eastAsia="da-DK"/>
        </w:rPr>
      </w:pPr>
      <w:r w:rsidRPr="008B3253">
        <w:rPr>
          <w:rFonts w:ascii="Arial" w:eastAsia="Times New Roman" w:hAnsi="Arial" w:cs="Arial"/>
          <w:color w:val="000000"/>
          <w:sz w:val="18"/>
          <w:szCs w:val="18"/>
          <w:lang w:val="nb-NO" w:eastAsia="da-DK"/>
        </w:rPr>
        <w:t>Estradurin 80 mg pulver og væske til injeksjonsvæske, suspensjon</w:t>
      </w:r>
    </w:p>
    <w:p w:rsidR="00245E37" w:rsidRPr="008B3253" w:rsidRDefault="00245E37" w:rsidP="00245E37">
      <w:pPr>
        <w:spacing w:after="0" w:line="240" w:lineRule="auto"/>
        <w:rPr>
          <w:rFonts w:ascii="Arial" w:eastAsia="Times New Roman" w:hAnsi="Arial" w:cs="Arial"/>
          <w:color w:val="000000"/>
          <w:sz w:val="18"/>
          <w:szCs w:val="18"/>
          <w:lang w:val="nb-NO" w:eastAsia="da-DK"/>
        </w:rPr>
      </w:pPr>
    </w:p>
    <w:p w:rsidR="00245E37" w:rsidRPr="008B3253" w:rsidRDefault="00245E37" w:rsidP="00245E37">
      <w:pPr>
        <w:spacing w:after="0" w:line="300" w:lineRule="atLeast"/>
        <w:outlineLvl w:val="2"/>
        <w:rPr>
          <w:rFonts w:ascii="Arial" w:eastAsia="Times New Roman" w:hAnsi="Arial" w:cs="Arial"/>
          <w:b/>
          <w:bCs/>
          <w:color w:val="000000"/>
          <w:sz w:val="23"/>
          <w:szCs w:val="23"/>
          <w:lang w:val="nb-NO" w:eastAsia="da-DK"/>
        </w:rPr>
      </w:pPr>
      <w:bookmarkStart w:id="1" w:name="SPCHUMAN_02"/>
      <w:r w:rsidRPr="008B3253">
        <w:rPr>
          <w:rFonts w:ascii="Arial" w:eastAsia="Times New Roman" w:hAnsi="Arial" w:cs="Arial"/>
          <w:b/>
          <w:bCs/>
          <w:color w:val="000000"/>
          <w:sz w:val="23"/>
          <w:szCs w:val="23"/>
          <w:lang w:val="nb-NO" w:eastAsia="da-DK"/>
        </w:rPr>
        <w:t>2. KVALITATIV OG KVANTITATIV SAMMENSETNING</w:t>
      </w:r>
      <w:bookmarkEnd w:id="1"/>
    </w:p>
    <w:p w:rsidR="00245E37" w:rsidRPr="008B3253" w:rsidRDefault="00245E37" w:rsidP="00245E37">
      <w:pPr>
        <w:spacing w:after="0" w:line="240" w:lineRule="auto"/>
        <w:rPr>
          <w:rFonts w:ascii="Arial" w:eastAsia="Times New Roman" w:hAnsi="Arial" w:cs="Arial"/>
          <w:color w:val="000000"/>
          <w:sz w:val="18"/>
          <w:szCs w:val="18"/>
          <w:lang w:val="nb-NO" w:eastAsia="da-DK"/>
        </w:rPr>
      </w:pPr>
      <w:r w:rsidRPr="008B3253">
        <w:rPr>
          <w:rFonts w:ascii="Arial" w:eastAsia="Times New Roman" w:hAnsi="Arial" w:cs="Arial"/>
          <w:color w:val="000000"/>
          <w:sz w:val="18"/>
          <w:szCs w:val="18"/>
          <w:lang w:val="nb-NO" w:eastAsia="da-DK"/>
        </w:rPr>
        <w:t>Polyøstradiolfosfat 80 mg</w:t>
      </w:r>
    </w:p>
    <w:p w:rsidR="00245E37" w:rsidRPr="008B3253" w:rsidRDefault="00245E37" w:rsidP="00245E37">
      <w:pPr>
        <w:spacing w:after="0" w:line="240" w:lineRule="auto"/>
        <w:rPr>
          <w:rFonts w:ascii="Arial" w:eastAsia="Times New Roman" w:hAnsi="Arial" w:cs="Arial"/>
          <w:color w:val="000000"/>
          <w:sz w:val="18"/>
          <w:szCs w:val="18"/>
          <w:lang w:val="nb-NO" w:eastAsia="da-DK"/>
        </w:rPr>
      </w:pPr>
    </w:p>
    <w:p w:rsidR="00245E37" w:rsidRPr="008B3253" w:rsidRDefault="00245E37" w:rsidP="00245E37">
      <w:pPr>
        <w:spacing w:after="0" w:line="300" w:lineRule="atLeast"/>
        <w:outlineLvl w:val="2"/>
        <w:rPr>
          <w:rFonts w:ascii="Arial" w:eastAsia="Times New Roman" w:hAnsi="Arial" w:cs="Arial"/>
          <w:b/>
          <w:bCs/>
          <w:color w:val="000000"/>
          <w:sz w:val="23"/>
          <w:szCs w:val="23"/>
          <w:lang w:val="nb-NO" w:eastAsia="da-DK"/>
        </w:rPr>
      </w:pPr>
      <w:bookmarkStart w:id="2" w:name="SPCHUMAN_03"/>
      <w:r w:rsidRPr="008B3253">
        <w:rPr>
          <w:rFonts w:ascii="Arial" w:eastAsia="Times New Roman" w:hAnsi="Arial" w:cs="Arial"/>
          <w:b/>
          <w:bCs/>
          <w:color w:val="000000"/>
          <w:sz w:val="23"/>
          <w:szCs w:val="23"/>
          <w:lang w:val="nb-NO" w:eastAsia="da-DK"/>
        </w:rPr>
        <w:t>3. LEGEMIDDELFORM</w:t>
      </w:r>
      <w:bookmarkEnd w:id="2"/>
    </w:p>
    <w:p w:rsidR="00245E37" w:rsidRPr="008B3253" w:rsidRDefault="00245E37" w:rsidP="00245E37">
      <w:pPr>
        <w:spacing w:after="0" w:line="240" w:lineRule="auto"/>
        <w:rPr>
          <w:rFonts w:ascii="Arial" w:eastAsia="Times New Roman" w:hAnsi="Arial" w:cs="Arial"/>
          <w:color w:val="000000"/>
          <w:sz w:val="18"/>
          <w:szCs w:val="18"/>
          <w:lang w:val="nb-NO" w:eastAsia="da-DK"/>
        </w:rPr>
      </w:pPr>
      <w:r w:rsidRPr="008B3253">
        <w:rPr>
          <w:rFonts w:ascii="Arial" w:eastAsia="Times New Roman" w:hAnsi="Arial" w:cs="Arial"/>
          <w:color w:val="000000"/>
          <w:sz w:val="18"/>
          <w:szCs w:val="18"/>
          <w:lang w:val="nb-NO" w:eastAsia="da-DK"/>
        </w:rPr>
        <w:t>Pulver og væske til injeksjonsvæske, suspensjon.</w:t>
      </w:r>
    </w:p>
    <w:p w:rsidR="00245E37" w:rsidRPr="008B3253" w:rsidRDefault="00245E37" w:rsidP="00245E37">
      <w:pPr>
        <w:spacing w:after="0" w:line="240" w:lineRule="auto"/>
        <w:rPr>
          <w:rFonts w:ascii="Arial" w:eastAsia="Times New Roman" w:hAnsi="Arial" w:cs="Arial"/>
          <w:color w:val="000000"/>
          <w:sz w:val="18"/>
          <w:szCs w:val="18"/>
          <w:lang w:val="nb-NO" w:eastAsia="da-DK"/>
        </w:rPr>
      </w:pPr>
    </w:p>
    <w:p w:rsidR="00245E37" w:rsidRPr="008B3253" w:rsidRDefault="00245E37" w:rsidP="00245E37">
      <w:pPr>
        <w:spacing w:after="0" w:line="300" w:lineRule="atLeast"/>
        <w:outlineLvl w:val="2"/>
        <w:rPr>
          <w:rFonts w:ascii="Arial" w:eastAsia="Times New Roman" w:hAnsi="Arial" w:cs="Arial"/>
          <w:b/>
          <w:bCs/>
          <w:color w:val="000000"/>
          <w:sz w:val="23"/>
          <w:szCs w:val="23"/>
          <w:lang w:val="nb-NO" w:eastAsia="da-DK"/>
        </w:rPr>
      </w:pPr>
      <w:bookmarkStart w:id="3" w:name="SPCHUMAN_04"/>
      <w:r w:rsidRPr="008B3253">
        <w:rPr>
          <w:rFonts w:ascii="Arial" w:eastAsia="Times New Roman" w:hAnsi="Arial" w:cs="Arial"/>
          <w:b/>
          <w:bCs/>
          <w:color w:val="000000"/>
          <w:sz w:val="23"/>
          <w:szCs w:val="23"/>
          <w:lang w:val="nb-NO" w:eastAsia="da-DK"/>
        </w:rPr>
        <w:t>4. KLINISKE OPPLYSNINGER</w:t>
      </w:r>
      <w:bookmarkEnd w:id="3"/>
    </w:p>
    <w:p w:rsidR="00245E37" w:rsidRPr="008B3253" w:rsidRDefault="00245E37" w:rsidP="00245E37">
      <w:pPr>
        <w:spacing w:after="0" w:line="240" w:lineRule="auto"/>
        <w:rPr>
          <w:rFonts w:ascii="Arial" w:eastAsia="Times New Roman" w:hAnsi="Arial" w:cs="Arial"/>
          <w:color w:val="000000"/>
          <w:sz w:val="18"/>
          <w:szCs w:val="18"/>
          <w:lang w:val="nb-NO" w:eastAsia="da-DK"/>
        </w:rPr>
      </w:pPr>
    </w:p>
    <w:p w:rsidR="00245E37" w:rsidRPr="008B3253" w:rsidRDefault="00245E37" w:rsidP="00245E37">
      <w:pPr>
        <w:spacing w:before="100" w:beforeAutospacing="1" w:after="100" w:afterAutospacing="1" w:line="240" w:lineRule="auto"/>
        <w:outlineLvl w:val="3"/>
        <w:rPr>
          <w:rFonts w:ascii="Arial" w:eastAsia="Times New Roman" w:hAnsi="Arial" w:cs="Arial"/>
          <w:b/>
          <w:bCs/>
          <w:color w:val="000000"/>
          <w:sz w:val="18"/>
          <w:szCs w:val="18"/>
          <w:lang w:val="nb-NO" w:eastAsia="da-DK"/>
        </w:rPr>
      </w:pPr>
      <w:bookmarkStart w:id="4" w:name="SPCHUMAN_04_01"/>
      <w:r w:rsidRPr="008B3253">
        <w:rPr>
          <w:rFonts w:ascii="Arial" w:eastAsia="Times New Roman" w:hAnsi="Arial" w:cs="Arial"/>
          <w:b/>
          <w:bCs/>
          <w:color w:val="000000"/>
          <w:sz w:val="18"/>
          <w:szCs w:val="18"/>
          <w:lang w:val="nb-NO" w:eastAsia="da-DK"/>
        </w:rPr>
        <w:t>4.1. Indikasjoner</w:t>
      </w:r>
      <w:bookmarkEnd w:id="4"/>
    </w:p>
    <w:p w:rsidR="00245E37" w:rsidRPr="008B3253" w:rsidRDefault="00245E37" w:rsidP="00245E37">
      <w:pPr>
        <w:spacing w:after="0" w:line="240" w:lineRule="auto"/>
        <w:rPr>
          <w:rFonts w:ascii="Arial" w:eastAsia="Times New Roman" w:hAnsi="Arial" w:cs="Arial"/>
          <w:color w:val="000000"/>
          <w:sz w:val="18"/>
          <w:szCs w:val="18"/>
          <w:lang w:val="nb-NO" w:eastAsia="da-DK"/>
        </w:rPr>
      </w:pPr>
      <w:r w:rsidRPr="008B3253">
        <w:rPr>
          <w:rFonts w:ascii="Arial" w:eastAsia="Times New Roman" w:hAnsi="Arial" w:cs="Arial"/>
          <w:color w:val="000000"/>
          <w:sz w:val="18"/>
          <w:szCs w:val="18"/>
          <w:lang w:val="nb-NO" w:eastAsia="da-DK"/>
        </w:rPr>
        <w:t>Cancer prostatae. Cancer mammae (5 år eller mer etter naturlig menopause). Substitusjonsterapi ved amenoré og klimakteriske besvær som skyldes østrogenmangel.</w:t>
      </w:r>
    </w:p>
    <w:p w:rsidR="00245E37" w:rsidRPr="008B3253" w:rsidRDefault="00245E37" w:rsidP="00245E37">
      <w:pPr>
        <w:spacing w:after="0" w:line="240" w:lineRule="auto"/>
        <w:rPr>
          <w:rFonts w:ascii="Arial" w:eastAsia="Times New Roman" w:hAnsi="Arial" w:cs="Arial"/>
          <w:color w:val="000000"/>
          <w:sz w:val="18"/>
          <w:szCs w:val="18"/>
          <w:lang w:val="nb-NO" w:eastAsia="da-DK"/>
        </w:rPr>
      </w:pPr>
    </w:p>
    <w:p w:rsidR="00245E37" w:rsidRPr="008B3253" w:rsidRDefault="00245E37" w:rsidP="00245E37">
      <w:pPr>
        <w:spacing w:before="100" w:beforeAutospacing="1" w:after="100" w:afterAutospacing="1" w:line="240" w:lineRule="auto"/>
        <w:outlineLvl w:val="3"/>
        <w:rPr>
          <w:rFonts w:ascii="Arial" w:eastAsia="Times New Roman" w:hAnsi="Arial" w:cs="Arial"/>
          <w:b/>
          <w:bCs/>
          <w:color w:val="000000"/>
          <w:sz w:val="18"/>
          <w:szCs w:val="18"/>
          <w:lang w:val="nb-NO" w:eastAsia="da-DK"/>
        </w:rPr>
      </w:pPr>
      <w:bookmarkStart w:id="5" w:name="SPCHUMAN_04_02"/>
      <w:r w:rsidRPr="008B3253">
        <w:rPr>
          <w:rFonts w:ascii="Arial" w:eastAsia="Times New Roman" w:hAnsi="Arial" w:cs="Arial"/>
          <w:b/>
          <w:bCs/>
          <w:color w:val="000000"/>
          <w:sz w:val="18"/>
          <w:szCs w:val="18"/>
          <w:lang w:val="nb-NO" w:eastAsia="da-DK"/>
        </w:rPr>
        <w:t>4.2. Dosering og administrasjonsmåte</w:t>
      </w:r>
      <w:bookmarkEnd w:id="5"/>
    </w:p>
    <w:p w:rsidR="00245E37" w:rsidRPr="008B3253" w:rsidRDefault="00245E37" w:rsidP="00245E37">
      <w:pPr>
        <w:spacing w:after="0" w:line="240" w:lineRule="auto"/>
        <w:rPr>
          <w:rFonts w:ascii="Arial" w:eastAsia="Times New Roman" w:hAnsi="Arial" w:cs="Arial"/>
          <w:color w:val="000000"/>
          <w:sz w:val="18"/>
          <w:szCs w:val="18"/>
          <w:lang w:val="nb-NO" w:eastAsia="da-DK"/>
        </w:rPr>
      </w:pPr>
      <w:r w:rsidRPr="008B3253">
        <w:rPr>
          <w:rFonts w:ascii="Arial" w:eastAsia="Times New Roman" w:hAnsi="Arial" w:cs="Arial"/>
          <w:color w:val="000000"/>
          <w:sz w:val="18"/>
          <w:szCs w:val="18"/>
          <w:lang w:val="nb-NO" w:eastAsia="da-DK"/>
        </w:rPr>
        <w:t>Skal gis dypt intramuskulært.</w:t>
      </w:r>
      <w:r w:rsidRPr="008B3253">
        <w:rPr>
          <w:rFonts w:ascii="Arial" w:eastAsia="Times New Roman" w:hAnsi="Arial" w:cs="Arial"/>
          <w:color w:val="000000"/>
          <w:sz w:val="18"/>
          <w:szCs w:val="18"/>
          <w:lang w:val="nb-NO" w:eastAsia="da-DK"/>
        </w:rPr>
        <w:br/>
      </w:r>
      <w:r w:rsidRPr="008B3253">
        <w:rPr>
          <w:rFonts w:ascii="Arial" w:eastAsia="Times New Roman" w:hAnsi="Arial" w:cs="Arial"/>
          <w:i/>
          <w:iCs/>
          <w:color w:val="000000"/>
          <w:sz w:val="18"/>
          <w:szCs w:val="18"/>
          <w:lang w:val="nb-NO" w:eastAsia="da-DK"/>
        </w:rPr>
        <w:t>Cancer prostatae</w:t>
      </w:r>
      <w:r w:rsidRPr="008B3253">
        <w:rPr>
          <w:rFonts w:ascii="Arial" w:eastAsia="Times New Roman" w:hAnsi="Arial" w:cs="Arial"/>
          <w:color w:val="000000"/>
          <w:sz w:val="18"/>
          <w:szCs w:val="18"/>
          <w:lang w:val="nb-NO" w:eastAsia="da-DK"/>
        </w:rPr>
        <w:t>: 160-320 mg i.m. hver 4. uke i 3 måneder. Deretter minskes dosen til 80-160 mg hver måned.</w:t>
      </w:r>
    </w:p>
    <w:p w:rsidR="00245E37" w:rsidRPr="008B3253" w:rsidRDefault="00245E37" w:rsidP="00245E37">
      <w:pPr>
        <w:spacing w:after="0" w:line="240" w:lineRule="auto"/>
        <w:rPr>
          <w:rFonts w:ascii="Arial" w:eastAsia="Times New Roman" w:hAnsi="Arial" w:cs="Arial"/>
          <w:color w:val="000000"/>
          <w:sz w:val="18"/>
          <w:szCs w:val="18"/>
          <w:lang w:val="nb-NO" w:eastAsia="da-DK"/>
        </w:rPr>
      </w:pPr>
      <w:r w:rsidRPr="008B3253">
        <w:rPr>
          <w:rFonts w:ascii="Arial" w:eastAsia="Times New Roman" w:hAnsi="Arial" w:cs="Arial"/>
          <w:i/>
          <w:iCs/>
          <w:color w:val="000000"/>
          <w:sz w:val="18"/>
          <w:szCs w:val="18"/>
          <w:lang w:val="nb-NO" w:eastAsia="da-DK"/>
        </w:rPr>
        <w:t>Cancer mammae</w:t>
      </w:r>
      <w:r w:rsidRPr="008B3253">
        <w:rPr>
          <w:rFonts w:ascii="Arial" w:eastAsia="Times New Roman" w:hAnsi="Arial" w:cs="Arial"/>
          <w:color w:val="000000"/>
          <w:sz w:val="18"/>
          <w:szCs w:val="18"/>
          <w:lang w:val="nb-NO" w:eastAsia="da-DK"/>
        </w:rPr>
        <w:t xml:space="preserve">: (Veiledende:) 80 mg i.m. hver 4. uke i måneder, deretter 40 mg i.m. hver måned. </w:t>
      </w:r>
      <w:r w:rsidRPr="008B3253">
        <w:rPr>
          <w:rFonts w:ascii="Arial" w:eastAsia="Times New Roman" w:hAnsi="Arial" w:cs="Arial"/>
          <w:i/>
          <w:iCs/>
          <w:color w:val="000000"/>
          <w:sz w:val="18"/>
          <w:szCs w:val="18"/>
          <w:lang w:val="nb-NO" w:eastAsia="da-DK"/>
        </w:rPr>
        <w:t>Substitusjonsterapi</w:t>
      </w:r>
      <w:r w:rsidRPr="008B3253">
        <w:rPr>
          <w:rFonts w:ascii="Arial" w:eastAsia="Times New Roman" w:hAnsi="Arial" w:cs="Arial"/>
          <w:color w:val="000000"/>
          <w:sz w:val="18"/>
          <w:szCs w:val="18"/>
          <w:lang w:val="nb-NO" w:eastAsia="da-DK"/>
        </w:rPr>
        <w:t xml:space="preserve">: 40-80 mg i.m. en gang pr. måned. </w:t>
      </w:r>
      <w:r w:rsidRPr="008B3253">
        <w:rPr>
          <w:rFonts w:ascii="Arial" w:eastAsia="Times New Roman" w:hAnsi="Arial" w:cs="Arial"/>
          <w:i/>
          <w:iCs/>
          <w:color w:val="000000"/>
          <w:sz w:val="18"/>
          <w:szCs w:val="18"/>
          <w:lang w:val="nb-NO" w:eastAsia="da-DK"/>
        </w:rPr>
        <w:t>Klimakteriske bortfallssymptomer</w:t>
      </w:r>
      <w:r w:rsidRPr="008B3253">
        <w:rPr>
          <w:rFonts w:ascii="Arial" w:eastAsia="Times New Roman" w:hAnsi="Arial" w:cs="Arial"/>
          <w:color w:val="000000"/>
          <w:sz w:val="18"/>
          <w:szCs w:val="18"/>
          <w:lang w:val="nb-NO" w:eastAsia="da-DK"/>
        </w:rPr>
        <w:t>: 40-80 mg i.m. pr. måned, avhengig av symptomenes grad. Opphold i medikasjonen 1-2 uker mellom hver injeksjon. Hos kastrerte kvinner kan preparatet gis kontinuerlig.</w:t>
      </w:r>
    </w:p>
    <w:p w:rsidR="00245E37" w:rsidRPr="008B3253" w:rsidRDefault="00245E37" w:rsidP="00245E37">
      <w:pPr>
        <w:spacing w:after="0" w:line="240" w:lineRule="auto"/>
        <w:rPr>
          <w:rFonts w:ascii="Arial" w:eastAsia="Times New Roman" w:hAnsi="Arial" w:cs="Arial"/>
          <w:color w:val="000000"/>
          <w:sz w:val="18"/>
          <w:szCs w:val="18"/>
          <w:lang w:val="nb-NO" w:eastAsia="da-DK"/>
        </w:rPr>
      </w:pPr>
    </w:p>
    <w:p w:rsidR="00245E37" w:rsidRPr="008B3253" w:rsidRDefault="00245E37" w:rsidP="00245E37">
      <w:pPr>
        <w:spacing w:before="100" w:beforeAutospacing="1" w:after="100" w:afterAutospacing="1" w:line="240" w:lineRule="auto"/>
        <w:outlineLvl w:val="3"/>
        <w:rPr>
          <w:rFonts w:ascii="Arial" w:eastAsia="Times New Roman" w:hAnsi="Arial" w:cs="Arial"/>
          <w:b/>
          <w:bCs/>
          <w:color w:val="000000"/>
          <w:sz w:val="18"/>
          <w:szCs w:val="18"/>
          <w:lang w:val="nb-NO" w:eastAsia="da-DK"/>
        </w:rPr>
      </w:pPr>
      <w:bookmarkStart w:id="6" w:name="SPCHUMAN_04_03"/>
      <w:r w:rsidRPr="008B3253">
        <w:rPr>
          <w:rFonts w:ascii="Arial" w:eastAsia="Times New Roman" w:hAnsi="Arial" w:cs="Arial"/>
          <w:b/>
          <w:bCs/>
          <w:color w:val="000000"/>
          <w:sz w:val="18"/>
          <w:szCs w:val="18"/>
          <w:lang w:val="nb-NO" w:eastAsia="da-DK"/>
        </w:rPr>
        <w:t>4.3. Kontraindikasjoner</w:t>
      </w:r>
      <w:bookmarkEnd w:id="6"/>
    </w:p>
    <w:p w:rsidR="00A57A55" w:rsidRDefault="00DE7381" w:rsidP="008B3253">
      <w:pPr>
        <w:tabs>
          <w:tab w:val="left" w:pos="293"/>
        </w:tabs>
        <w:autoSpaceDE w:val="0"/>
        <w:autoSpaceDN w:val="0"/>
        <w:adjustRightInd w:val="0"/>
        <w:spacing w:after="0" w:line="226" w:lineRule="exact"/>
        <w:rPr>
          <w:rFonts w:ascii="Arial" w:eastAsia="SimSun" w:hAnsi="Arial" w:cs="Arial"/>
          <w:sz w:val="18"/>
          <w:szCs w:val="18"/>
          <w:lang w:val="nb-NO" w:eastAsia="sv-SE"/>
        </w:rPr>
      </w:pPr>
      <w:r w:rsidRPr="008B3253">
        <w:rPr>
          <w:rFonts w:ascii="Arial" w:eastAsia="SimSun" w:hAnsi="Arial" w:cs="Arial"/>
          <w:sz w:val="18"/>
          <w:szCs w:val="18"/>
          <w:lang w:val="nb-NO" w:eastAsia="sv-SE"/>
        </w:rPr>
        <w:t xml:space="preserve">Overfølsomhet overfor virkestoffet </w:t>
      </w:r>
      <w:r w:rsidR="00EF4FB3">
        <w:rPr>
          <w:rFonts w:ascii="Arial" w:eastAsia="SimSun" w:hAnsi="Arial" w:cs="Arial"/>
          <w:sz w:val="18"/>
          <w:szCs w:val="18"/>
          <w:lang w:val="nb-NO" w:eastAsia="sv-SE"/>
        </w:rPr>
        <w:t xml:space="preserve">østradiol eller </w:t>
      </w:r>
      <w:r w:rsidR="00EF4FB3" w:rsidRPr="00273774">
        <w:rPr>
          <w:rFonts w:ascii="Arial" w:eastAsia="SimSun" w:hAnsi="Arial" w:cs="Arial"/>
          <w:sz w:val="18"/>
          <w:szCs w:val="18"/>
          <w:lang w:val="nb-NO" w:eastAsia="sv-SE"/>
        </w:rPr>
        <w:t>mepivakain</w:t>
      </w:r>
      <w:r w:rsidR="00EF4FB3" w:rsidRPr="00EF4FB3">
        <w:rPr>
          <w:rFonts w:ascii="Arial" w:eastAsia="SimSun" w:hAnsi="Arial" w:cs="Arial"/>
          <w:sz w:val="18"/>
          <w:szCs w:val="18"/>
          <w:lang w:val="nb-NO" w:eastAsia="sv-SE"/>
        </w:rPr>
        <w:t xml:space="preserve"> </w:t>
      </w:r>
      <w:r w:rsidR="00EF4FB3">
        <w:rPr>
          <w:rFonts w:ascii="Arial" w:eastAsia="SimSun" w:hAnsi="Arial" w:cs="Arial"/>
          <w:sz w:val="18"/>
          <w:szCs w:val="18"/>
          <w:lang w:val="nb-NO" w:eastAsia="sv-SE"/>
        </w:rPr>
        <w:t xml:space="preserve">eller andre </w:t>
      </w:r>
      <w:r w:rsidRPr="008B3253">
        <w:rPr>
          <w:rFonts w:ascii="Arial" w:eastAsia="SimSun" w:hAnsi="Arial" w:cs="Arial"/>
          <w:sz w:val="18"/>
          <w:szCs w:val="18"/>
          <w:lang w:val="nb-NO" w:eastAsia="sv-SE"/>
        </w:rPr>
        <w:t>hjelpestoffene listet opp i pkt. 6.1</w:t>
      </w:r>
      <w:r w:rsidR="00245E37" w:rsidRPr="008B3253">
        <w:rPr>
          <w:rFonts w:ascii="Arial" w:eastAsia="SimSun" w:hAnsi="Arial" w:cs="Arial"/>
          <w:sz w:val="18"/>
          <w:szCs w:val="18"/>
          <w:lang w:val="nb-NO" w:eastAsia="sv-SE"/>
        </w:rPr>
        <w:t>.</w:t>
      </w:r>
      <w:r w:rsidR="00DC1714" w:rsidRPr="008B3253">
        <w:rPr>
          <w:rFonts w:ascii="Arial" w:eastAsia="SimSun" w:hAnsi="Arial" w:cs="Arial"/>
          <w:sz w:val="18"/>
          <w:szCs w:val="18"/>
          <w:lang w:val="nb-NO" w:eastAsia="sv-SE"/>
        </w:rPr>
        <w:t xml:space="preserve"> </w:t>
      </w:r>
    </w:p>
    <w:p w:rsidR="00C333D0" w:rsidRPr="00C333D0" w:rsidRDefault="00C333D0" w:rsidP="008B3253">
      <w:pPr>
        <w:tabs>
          <w:tab w:val="left" w:pos="293"/>
        </w:tabs>
        <w:autoSpaceDE w:val="0"/>
        <w:autoSpaceDN w:val="0"/>
        <w:adjustRightInd w:val="0"/>
        <w:spacing w:after="0" w:line="226" w:lineRule="exact"/>
        <w:rPr>
          <w:rFonts w:ascii="Arial" w:eastAsia="SimSun" w:hAnsi="Arial" w:cs="Arial"/>
          <w:sz w:val="18"/>
          <w:szCs w:val="18"/>
          <w:lang w:val="nb-NO"/>
        </w:rPr>
      </w:pPr>
      <w:r w:rsidRPr="00C333D0">
        <w:rPr>
          <w:rFonts w:ascii="Arial" w:eastAsia="SimSun" w:hAnsi="Arial" w:cs="Arial"/>
          <w:sz w:val="18"/>
          <w:szCs w:val="18"/>
          <w:lang w:val="nb-NO" w:eastAsia="sv-SE"/>
        </w:rPr>
        <w:t>Kjent</w:t>
      </w:r>
      <w:r w:rsidR="00EF4FB3">
        <w:rPr>
          <w:rFonts w:ascii="Arial" w:eastAsia="SimSun" w:hAnsi="Arial" w:cs="Arial"/>
          <w:sz w:val="18"/>
          <w:szCs w:val="18"/>
          <w:lang w:val="nb-NO" w:eastAsia="sv-SE"/>
        </w:rPr>
        <w:t>/</w:t>
      </w:r>
      <w:r w:rsidRPr="00C333D0">
        <w:rPr>
          <w:rFonts w:ascii="Arial" w:eastAsia="SimSun" w:hAnsi="Arial" w:cs="Arial"/>
          <w:sz w:val="18"/>
          <w:szCs w:val="18"/>
          <w:lang w:val="nb-NO" w:eastAsia="sv-SE"/>
        </w:rPr>
        <w:t>tidligere brystkreft eller mistanke om dette</w:t>
      </w:r>
    </w:p>
    <w:p w:rsidR="00C333D0" w:rsidRPr="00C333D0" w:rsidRDefault="00C333D0" w:rsidP="00C333D0">
      <w:pPr>
        <w:tabs>
          <w:tab w:val="left" w:pos="293"/>
        </w:tabs>
        <w:autoSpaceDE w:val="0"/>
        <w:autoSpaceDN w:val="0"/>
        <w:adjustRightInd w:val="0"/>
        <w:spacing w:after="0" w:line="226" w:lineRule="exact"/>
        <w:rPr>
          <w:rFonts w:ascii="Arial" w:eastAsia="SimSun" w:hAnsi="Arial" w:cs="Arial"/>
          <w:sz w:val="18"/>
          <w:szCs w:val="18"/>
          <w:lang w:val="nb-NO"/>
        </w:rPr>
      </w:pPr>
      <w:r w:rsidRPr="00C333D0">
        <w:rPr>
          <w:rFonts w:ascii="Arial" w:eastAsia="SimSun" w:hAnsi="Arial" w:cs="Arial"/>
          <w:sz w:val="18"/>
          <w:szCs w:val="18"/>
          <w:lang w:val="nb-NO" w:eastAsia="sv-SE"/>
        </w:rPr>
        <w:t>Kjent eller mistanke om østrogenavhengige maligne tumorer (f.eks. endometrie</w:t>
      </w:r>
      <w:r w:rsidR="00793AC2">
        <w:rPr>
          <w:rFonts w:ascii="Arial" w:eastAsia="SimSun" w:hAnsi="Arial" w:cs="Arial"/>
          <w:sz w:val="18"/>
          <w:szCs w:val="18"/>
          <w:lang w:val="nb-NO" w:eastAsia="sv-SE"/>
        </w:rPr>
        <w:t>kreft</w:t>
      </w:r>
      <w:r w:rsidRPr="00C333D0">
        <w:rPr>
          <w:rFonts w:ascii="Arial" w:eastAsia="SimSun" w:hAnsi="Arial" w:cs="Arial"/>
          <w:sz w:val="18"/>
          <w:szCs w:val="18"/>
          <w:lang w:val="nb-NO" w:eastAsia="sv-SE"/>
        </w:rPr>
        <w:t>)</w:t>
      </w:r>
    </w:p>
    <w:p w:rsidR="00C333D0" w:rsidRPr="00C333D0" w:rsidRDefault="00793AC2" w:rsidP="00C333D0">
      <w:pPr>
        <w:tabs>
          <w:tab w:val="left" w:pos="293"/>
        </w:tabs>
        <w:autoSpaceDE w:val="0"/>
        <w:autoSpaceDN w:val="0"/>
        <w:adjustRightInd w:val="0"/>
        <w:spacing w:after="0" w:line="226" w:lineRule="exact"/>
        <w:rPr>
          <w:rFonts w:ascii="Arial" w:eastAsia="SimSun" w:hAnsi="Arial" w:cs="Arial"/>
          <w:sz w:val="18"/>
          <w:szCs w:val="18"/>
          <w:lang w:val="nb-NO"/>
        </w:rPr>
      </w:pPr>
      <w:r>
        <w:rPr>
          <w:rFonts w:ascii="Arial" w:eastAsia="SimSun" w:hAnsi="Arial" w:cs="Arial"/>
          <w:sz w:val="18"/>
          <w:szCs w:val="18"/>
          <w:lang w:val="nb-NO" w:eastAsia="sv-SE"/>
        </w:rPr>
        <w:t>Genitalblødning av ukjent årsak</w:t>
      </w:r>
    </w:p>
    <w:p w:rsidR="00C333D0" w:rsidRPr="00C333D0" w:rsidRDefault="00C333D0" w:rsidP="00C333D0">
      <w:pPr>
        <w:tabs>
          <w:tab w:val="left" w:pos="293"/>
        </w:tabs>
        <w:autoSpaceDE w:val="0"/>
        <w:autoSpaceDN w:val="0"/>
        <w:adjustRightInd w:val="0"/>
        <w:spacing w:after="0" w:line="226" w:lineRule="exact"/>
        <w:rPr>
          <w:rFonts w:ascii="Arial" w:eastAsia="SimSun" w:hAnsi="Arial" w:cs="Arial"/>
          <w:sz w:val="18"/>
          <w:szCs w:val="18"/>
          <w:lang w:val="nb-NO"/>
        </w:rPr>
      </w:pPr>
      <w:r w:rsidRPr="00C333D0">
        <w:rPr>
          <w:rFonts w:ascii="Arial" w:eastAsia="SimSun" w:hAnsi="Arial" w:cs="Arial"/>
          <w:sz w:val="18"/>
          <w:szCs w:val="18"/>
          <w:lang w:val="nb-NO" w:eastAsia="sv-SE"/>
        </w:rPr>
        <w:t>Ubehandlet endometriehyperplasi</w:t>
      </w:r>
    </w:p>
    <w:p w:rsidR="00C333D0" w:rsidRPr="00C333D0" w:rsidRDefault="00C333D0" w:rsidP="00C333D0">
      <w:pPr>
        <w:tabs>
          <w:tab w:val="left" w:pos="293"/>
        </w:tabs>
        <w:autoSpaceDE w:val="0"/>
        <w:autoSpaceDN w:val="0"/>
        <w:adjustRightInd w:val="0"/>
        <w:spacing w:after="0" w:line="226" w:lineRule="exact"/>
        <w:rPr>
          <w:rFonts w:ascii="Arial" w:eastAsia="SimSun" w:hAnsi="Arial" w:cs="Arial"/>
          <w:sz w:val="18"/>
          <w:szCs w:val="18"/>
          <w:lang w:val="nb-NO"/>
        </w:rPr>
      </w:pPr>
      <w:r w:rsidRPr="00C333D0">
        <w:rPr>
          <w:rFonts w:ascii="Arial" w:eastAsia="SimSun" w:hAnsi="Arial" w:cs="Arial"/>
          <w:sz w:val="18"/>
          <w:szCs w:val="18"/>
          <w:lang w:val="nb-NO" w:eastAsia="sv-SE"/>
        </w:rPr>
        <w:t xml:space="preserve">Tidligere eller nåværende venøs tromboembolisme (dyp venetrombose, lungeemboli) </w:t>
      </w:r>
    </w:p>
    <w:p w:rsidR="00EF4FB3" w:rsidRPr="00C333D0" w:rsidRDefault="00EF4FB3" w:rsidP="00EF4FB3">
      <w:pPr>
        <w:tabs>
          <w:tab w:val="left" w:pos="293"/>
        </w:tabs>
        <w:autoSpaceDE w:val="0"/>
        <w:autoSpaceDN w:val="0"/>
        <w:adjustRightInd w:val="0"/>
        <w:spacing w:after="0" w:line="226" w:lineRule="exact"/>
        <w:rPr>
          <w:rFonts w:ascii="Arial" w:eastAsia="SimSun" w:hAnsi="Arial" w:cs="Arial"/>
          <w:sz w:val="18"/>
          <w:szCs w:val="18"/>
          <w:lang w:val="nb-NO"/>
        </w:rPr>
      </w:pPr>
      <w:r w:rsidRPr="00C333D0">
        <w:rPr>
          <w:rFonts w:ascii="Arial" w:eastAsia="SimSun" w:hAnsi="Arial" w:cs="Arial"/>
          <w:sz w:val="18"/>
          <w:szCs w:val="18"/>
          <w:lang w:val="nb-NO" w:eastAsia="sv-SE"/>
        </w:rPr>
        <w:t>Aktiv eller nylig arteriell tromboembolisme (f.eks. angina, hjerteinfarkt)</w:t>
      </w:r>
    </w:p>
    <w:p w:rsidR="00C333D0" w:rsidRPr="00C333D0" w:rsidRDefault="00C333D0" w:rsidP="00C333D0">
      <w:pPr>
        <w:tabs>
          <w:tab w:val="left" w:pos="293"/>
        </w:tabs>
        <w:autoSpaceDE w:val="0"/>
        <w:autoSpaceDN w:val="0"/>
        <w:adjustRightInd w:val="0"/>
        <w:spacing w:after="0" w:line="226" w:lineRule="exact"/>
        <w:rPr>
          <w:rFonts w:ascii="Arial" w:eastAsia="SimSun" w:hAnsi="Arial" w:cs="Arial"/>
          <w:sz w:val="18"/>
          <w:szCs w:val="18"/>
          <w:lang w:val="nb-NO"/>
        </w:rPr>
      </w:pPr>
      <w:r w:rsidRPr="00C333D0">
        <w:rPr>
          <w:rFonts w:ascii="Arial" w:eastAsia="SimSun" w:hAnsi="Arial" w:cs="Arial"/>
          <w:sz w:val="18"/>
          <w:szCs w:val="18"/>
          <w:lang w:val="nb-NO" w:eastAsia="sv-SE"/>
        </w:rPr>
        <w:t>Kjente trombofile sykdommer (f.eks. protein C-, protein S- eller antitrombinmangel, se pkt. 4.4)</w:t>
      </w:r>
    </w:p>
    <w:p w:rsidR="00C333D0" w:rsidRPr="00C333D0" w:rsidRDefault="00C333D0" w:rsidP="00C333D0">
      <w:pPr>
        <w:tabs>
          <w:tab w:val="left" w:pos="293"/>
        </w:tabs>
        <w:autoSpaceDE w:val="0"/>
        <w:autoSpaceDN w:val="0"/>
        <w:adjustRightInd w:val="0"/>
        <w:spacing w:after="0" w:line="226" w:lineRule="exact"/>
        <w:jc w:val="both"/>
        <w:rPr>
          <w:rFonts w:ascii="Arial" w:eastAsia="SimSun" w:hAnsi="Arial" w:cs="Arial"/>
          <w:sz w:val="18"/>
          <w:szCs w:val="18"/>
          <w:lang w:val="nb-NO" w:eastAsia="sv-SE"/>
        </w:rPr>
      </w:pPr>
      <w:r w:rsidRPr="00C333D0">
        <w:rPr>
          <w:rFonts w:ascii="Arial" w:eastAsia="SimSun" w:hAnsi="Arial" w:cs="Arial"/>
          <w:sz w:val="18"/>
          <w:szCs w:val="18"/>
          <w:lang w:val="nb-NO" w:eastAsia="sv-SE"/>
        </w:rPr>
        <w:t xml:space="preserve">Akutt leversykdom eller tidligere påvist leversykdom </w:t>
      </w:r>
      <w:r w:rsidR="00793AC2">
        <w:rPr>
          <w:rFonts w:ascii="Arial" w:eastAsia="SimSun" w:hAnsi="Arial" w:cs="Arial"/>
          <w:color w:val="000000"/>
          <w:sz w:val="18"/>
          <w:szCs w:val="18"/>
          <w:lang w:val="nb-NO" w:eastAsia="sv-SE"/>
        </w:rPr>
        <w:t>hvor</w:t>
      </w:r>
      <w:r w:rsidRPr="00C333D0">
        <w:rPr>
          <w:rFonts w:ascii="Arial" w:eastAsia="SimSun" w:hAnsi="Arial" w:cs="Arial"/>
          <w:color w:val="000000"/>
          <w:sz w:val="18"/>
          <w:szCs w:val="18"/>
          <w:lang w:val="nb-NO" w:eastAsia="sv-SE"/>
        </w:rPr>
        <w:t xml:space="preserve"> leverfunksjonstester </w:t>
      </w:r>
      <w:r w:rsidR="00793AC2">
        <w:rPr>
          <w:rFonts w:ascii="Arial" w:eastAsia="SimSun" w:hAnsi="Arial" w:cs="Arial"/>
          <w:color w:val="000000"/>
          <w:sz w:val="18"/>
          <w:szCs w:val="18"/>
          <w:lang w:val="nb-NO" w:eastAsia="sv-SE"/>
        </w:rPr>
        <w:t>fortsatt viser unormale verdier</w:t>
      </w:r>
      <w:r w:rsidRPr="00C333D0">
        <w:rPr>
          <w:rFonts w:ascii="Arial" w:eastAsia="SimSun" w:hAnsi="Arial" w:cs="Arial"/>
          <w:sz w:val="18"/>
          <w:szCs w:val="18"/>
          <w:lang w:val="nb-NO" w:eastAsia="sv-SE"/>
        </w:rPr>
        <w:t xml:space="preserve"> </w:t>
      </w:r>
    </w:p>
    <w:p w:rsidR="00C333D0" w:rsidRPr="00C333D0" w:rsidRDefault="00C333D0" w:rsidP="00C333D0">
      <w:pPr>
        <w:tabs>
          <w:tab w:val="left" w:pos="293"/>
        </w:tabs>
        <w:autoSpaceDE w:val="0"/>
        <w:autoSpaceDN w:val="0"/>
        <w:adjustRightInd w:val="0"/>
        <w:spacing w:after="0" w:line="226" w:lineRule="exact"/>
        <w:rPr>
          <w:rFonts w:ascii="Arial" w:eastAsia="SimSun" w:hAnsi="Arial" w:cs="Arial"/>
          <w:sz w:val="18"/>
          <w:szCs w:val="18"/>
          <w:lang w:val="nb-NO"/>
        </w:rPr>
      </w:pPr>
      <w:r w:rsidRPr="00C333D0">
        <w:rPr>
          <w:rFonts w:ascii="Arial" w:eastAsia="SimSun" w:hAnsi="Arial" w:cs="Arial"/>
          <w:sz w:val="18"/>
          <w:szCs w:val="18"/>
          <w:lang w:val="nb-NO" w:eastAsia="sv-SE"/>
        </w:rPr>
        <w:t>Porfyri</w:t>
      </w:r>
    </w:p>
    <w:p w:rsidR="00245E37" w:rsidRPr="008B3253" w:rsidRDefault="00245E37" w:rsidP="00245E37">
      <w:pPr>
        <w:spacing w:before="100" w:beforeAutospacing="1" w:after="100" w:afterAutospacing="1" w:line="240" w:lineRule="auto"/>
        <w:outlineLvl w:val="3"/>
        <w:rPr>
          <w:rFonts w:ascii="Arial" w:eastAsia="Times New Roman" w:hAnsi="Arial" w:cs="Arial"/>
          <w:b/>
          <w:bCs/>
          <w:color w:val="000000"/>
          <w:sz w:val="18"/>
          <w:szCs w:val="18"/>
          <w:lang w:val="nb-NO" w:eastAsia="da-DK"/>
        </w:rPr>
      </w:pPr>
      <w:bookmarkStart w:id="7" w:name="SPCHUMAN_04_04"/>
      <w:r w:rsidRPr="008B3253">
        <w:rPr>
          <w:rFonts w:ascii="Arial" w:eastAsia="Times New Roman" w:hAnsi="Arial" w:cs="Arial"/>
          <w:b/>
          <w:bCs/>
          <w:color w:val="000000"/>
          <w:sz w:val="18"/>
          <w:szCs w:val="18"/>
          <w:lang w:val="nb-NO" w:eastAsia="da-DK"/>
        </w:rPr>
        <w:t>4.4. Advarsler og forsiktighetsregler</w:t>
      </w:r>
      <w:bookmarkEnd w:id="7"/>
    </w:p>
    <w:p w:rsidR="00006D7F" w:rsidRPr="008B3253" w:rsidRDefault="00245E37" w:rsidP="00245E37">
      <w:pPr>
        <w:spacing w:after="0" w:line="240" w:lineRule="auto"/>
        <w:rPr>
          <w:rFonts w:ascii="Arial" w:eastAsia="Times New Roman" w:hAnsi="Arial" w:cs="Arial"/>
          <w:i/>
          <w:iCs/>
          <w:color w:val="000000"/>
          <w:sz w:val="18"/>
          <w:szCs w:val="18"/>
          <w:lang w:val="nb-NO" w:eastAsia="da-DK"/>
        </w:rPr>
      </w:pPr>
      <w:r w:rsidRPr="008B3253">
        <w:rPr>
          <w:rFonts w:ascii="Arial" w:eastAsia="Times New Roman" w:hAnsi="Arial" w:cs="Arial"/>
          <w:i/>
          <w:iCs/>
          <w:color w:val="000000"/>
          <w:sz w:val="18"/>
          <w:szCs w:val="18"/>
          <w:lang w:val="nb-NO" w:eastAsia="da-DK"/>
        </w:rPr>
        <w:t>Menn</w:t>
      </w:r>
      <w:r w:rsidRPr="008B3253">
        <w:rPr>
          <w:rFonts w:ascii="Arial" w:eastAsia="Times New Roman" w:hAnsi="Arial" w:cs="Arial"/>
          <w:color w:val="000000"/>
          <w:sz w:val="18"/>
          <w:szCs w:val="18"/>
          <w:lang w:val="nb-NO" w:eastAsia="da-DK"/>
        </w:rPr>
        <w:t>:</w:t>
      </w:r>
      <w:r w:rsidRPr="008B3253">
        <w:rPr>
          <w:rFonts w:ascii="Arial" w:eastAsia="Times New Roman" w:hAnsi="Arial" w:cs="Arial"/>
          <w:color w:val="000000"/>
          <w:sz w:val="18"/>
          <w:szCs w:val="18"/>
          <w:lang w:val="nb-NO" w:eastAsia="da-DK"/>
        </w:rPr>
        <w:br/>
        <w:t xml:space="preserve">Østrogener påvirker koagulasjonsfaktorene, og forsiktighet bør utvises hos personer som er disponert for trombo-emboli. </w:t>
      </w:r>
      <w:r w:rsidRPr="008B3253">
        <w:rPr>
          <w:rFonts w:ascii="Arial" w:eastAsia="Times New Roman" w:hAnsi="Arial" w:cs="Arial"/>
          <w:color w:val="000000"/>
          <w:sz w:val="18"/>
          <w:szCs w:val="18"/>
          <w:lang w:val="nb-NO" w:eastAsia="da-DK"/>
        </w:rPr>
        <w:lastRenderedPageBreak/>
        <w:t>Forsiktighet bør utvises ved endringer i lipidmetabolismen og ved hyperlipoproteinemi. Pasienter med hjerte- og nyresykdom, astma, migrene eller epilepsi krever nøye overvåkning, da kontinuerlig behandling med høye østrogendoser kan forårsake væskeretensjon. Under østrogenbehandling skal diabetikere nøye observeres med tanke på insulinbehov. Østrogener kan påvirke kalsium- og fosformetabolismen og bør brukes med forsiktighet til pasienter med metabolske bensykdommer assosiert med hyperkalsemi eller pasienter med nyresvikt. Får pasienten tegn på flebitt, tromboemboliske komplikasjoner, stigning i blodtrykket,, plutselige synsforstyrrelser (mulig retinal veneokklusjon), migrene eller kolestatisk hepatitt skal behandlingen stanses. Behandlingen bør også avbrytes 6 uker før kirugiske inngrep med risiko for tromboemboli og ved lange perioder med immobilitet. Østrogener kan akselerere lukkingen av epifyseskivene. Preparatet bør derfor ikke gis til barn eller unge pasienter i fortsatt lengdevekst, unntatt ved de alvorligste indikasjoner.</w:t>
      </w:r>
      <w:r w:rsidRPr="008B3253">
        <w:rPr>
          <w:rFonts w:ascii="Arial" w:eastAsia="Times New Roman" w:hAnsi="Arial" w:cs="Arial"/>
          <w:color w:val="000000"/>
          <w:sz w:val="18"/>
          <w:szCs w:val="18"/>
          <w:lang w:val="nb-NO" w:eastAsia="da-DK"/>
        </w:rPr>
        <w:br/>
      </w:r>
    </w:p>
    <w:p w:rsidR="00006D7F" w:rsidRPr="00006D7F" w:rsidRDefault="00245E37" w:rsidP="00006D7F">
      <w:pPr>
        <w:pStyle w:val="Style13"/>
        <w:widowControl/>
        <w:spacing w:before="197"/>
        <w:rPr>
          <w:rFonts w:ascii="Arial" w:hAnsi="Arial" w:cs="Arial"/>
          <w:color w:val="000000"/>
          <w:sz w:val="18"/>
          <w:szCs w:val="18"/>
          <w:lang w:val="nb-NO"/>
        </w:rPr>
      </w:pPr>
      <w:r w:rsidRPr="008B3253">
        <w:rPr>
          <w:rFonts w:ascii="Arial" w:eastAsia="Times New Roman" w:hAnsi="Arial" w:cs="Arial"/>
          <w:i/>
          <w:iCs/>
          <w:color w:val="000000"/>
          <w:sz w:val="18"/>
          <w:szCs w:val="18"/>
          <w:lang w:val="nb-NO" w:eastAsia="da-DK"/>
        </w:rPr>
        <w:t>Kvinner</w:t>
      </w:r>
      <w:r w:rsidRPr="008B3253">
        <w:rPr>
          <w:rFonts w:ascii="Arial" w:eastAsia="Times New Roman" w:hAnsi="Arial" w:cs="Arial"/>
          <w:color w:val="000000"/>
          <w:sz w:val="18"/>
          <w:szCs w:val="18"/>
          <w:lang w:val="nb-NO" w:eastAsia="da-DK"/>
        </w:rPr>
        <w:t>:</w:t>
      </w:r>
      <w:r w:rsidRPr="008B3253">
        <w:rPr>
          <w:rFonts w:ascii="Arial" w:eastAsia="Times New Roman" w:hAnsi="Arial" w:cs="Arial"/>
          <w:color w:val="000000"/>
          <w:sz w:val="18"/>
          <w:szCs w:val="18"/>
          <w:lang w:val="nb-NO" w:eastAsia="da-DK"/>
        </w:rPr>
        <w:br/>
      </w:r>
      <w:r w:rsidR="00006D7F" w:rsidRPr="00006D7F">
        <w:rPr>
          <w:rFonts w:ascii="Arial" w:hAnsi="Arial" w:cs="Arial"/>
          <w:color w:val="000000"/>
          <w:sz w:val="18"/>
          <w:szCs w:val="18"/>
          <w:lang w:val="nb-NO"/>
        </w:rPr>
        <w:t xml:space="preserve">Hormonsubstitusjonsbehandling (HRT) </w:t>
      </w:r>
      <w:r w:rsidR="00EF545A">
        <w:rPr>
          <w:rFonts w:ascii="Arial" w:hAnsi="Arial" w:cs="Arial"/>
          <w:color w:val="000000"/>
          <w:sz w:val="18"/>
          <w:szCs w:val="18"/>
          <w:lang w:val="nb-NO"/>
        </w:rPr>
        <w:t>hos</w:t>
      </w:r>
      <w:r w:rsidR="00006D7F" w:rsidRPr="00006D7F">
        <w:rPr>
          <w:rFonts w:ascii="Arial" w:hAnsi="Arial" w:cs="Arial"/>
          <w:color w:val="000000"/>
          <w:sz w:val="18"/>
          <w:szCs w:val="18"/>
          <w:lang w:val="nb-NO"/>
        </w:rPr>
        <w:t xml:space="preserve"> postmenopausale symptomer bør kun </w:t>
      </w:r>
      <w:r w:rsidR="00EF545A">
        <w:rPr>
          <w:rFonts w:ascii="Arial" w:hAnsi="Arial" w:cs="Arial"/>
          <w:color w:val="000000"/>
          <w:sz w:val="18"/>
          <w:szCs w:val="18"/>
          <w:lang w:val="nb-NO"/>
        </w:rPr>
        <w:t>igangsettes</w:t>
      </w:r>
      <w:r w:rsidR="00006D7F" w:rsidRPr="00006D7F">
        <w:rPr>
          <w:rFonts w:ascii="Arial" w:hAnsi="Arial" w:cs="Arial"/>
          <w:color w:val="000000"/>
          <w:sz w:val="18"/>
          <w:szCs w:val="18"/>
          <w:lang w:val="nb-NO"/>
        </w:rPr>
        <w:t xml:space="preserve"> </w:t>
      </w:r>
      <w:r w:rsidR="00EF545A">
        <w:rPr>
          <w:rFonts w:ascii="Arial" w:hAnsi="Arial" w:cs="Arial"/>
          <w:color w:val="000000"/>
          <w:sz w:val="18"/>
          <w:szCs w:val="18"/>
          <w:lang w:val="nb-NO"/>
        </w:rPr>
        <w:t xml:space="preserve">ved </w:t>
      </w:r>
      <w:r w:rsidR="00006D7F" w:rsidRPr="00006D7F">
        <w:rPr>
          <w:rFonts w:ascii="Arial" w:hAnsi="Arial" w:cs="Arial"/>
          <w:color w:val="000000"/>
          <w:sz w:val="18"/>
          <w:szCs w:val="18"/>
          <w:lang w:val="nb-NO"/>
        </w:rPr>
        <w:t>symptome</w:t>
      </w:r>
      <w:r w:rsidR="00EF545A">
        <w:rPr>
          <w:rFonts w:ascii="Arial" w:hAnsi="Arial" w:cs="Arial"/>
          <w:color w:val="000000"/>
          <w:sz w:val="18"/>
          <w:szCs w:val="18"/>
          <w:lang w:val="nb-NO"/>
        </w:rPr>
        <w:t>r</w:t>
      </w:r>
      <w:r w:rsidR="00006D7F" w:rsidRPr="00006D7F">
        <w:rPr>
          <w:rFonts w:ascii="Arial" w:hAnsi="Arial" w:cs="Arial"/>
          <w:color w:val="000000"/>
          <w:sz w:val="18"/>
          <w:szCs w:val="18"/>
          <w:lang w:val="nb-NO"/>
        </w:rPr>
        <w:t xml:space="preserve"> </w:t>
      </w:r>
      <w:r w:rsidR="00EF545A">
        <w:rPr>
          <w:rFonts w:ascii="Arial" w:hAnsi="Arial" w:cs="Arial"/>
          <w:color w:val="000000"/>
          <w:sz w:val="18"/>
          <w:szCs w:val="18"/>
          <w:lang w:val="nb-NO"/>
        </w:rPr>
        <w:t xml:space="preserve">som </w:t>
      </w:r>
      <w:r w:rsidR="00006D7F" w:rsidRPr="00006D7F">
        <w:rPr>
          <w:rFonts w:ascii="Arial" w:hAnsi="Arial" w:cs="Arial"/>
          <w:color w:val="000000"/>
          <w:sz w:val="18"/>
          <w:szCs w:val="18"/>
          <w:lang w:val="nb-NO"/>
        </w:rPr>
        <w:t xml:space="preserve">merkbart reduserer pasientens livskvalitet. For alle </w:t>
      </w:r>
      <w:r w:rsidR="00EF545A">
        <w:rPr>
          <w:rFonts w:ascii="Arial" w:hAnsi="Arial" w:cs="Arial"/>
          <w:color w:val="000000"/>
          <w:sz w:val="18"/>
          <w:szCs w:val="18"/>
          <w:lang w:val="nb-NO"/>
        </w:rPr>
        <w:t xml:space="preserve">pasienter bør det gjøres en vurdering </w:t>
      </w:r>
      <w:r w:rsidR="00E92C82">
        <w:rPr>
          <w:rFonts w:ascii="Arial" w:hAnsi="Arial" w:cs="Arial"/>
          <w:color w:val="000000"/>
          <w:sz w:val="18"/>
          <w:szCs w:val="18"/>
          <w:lang w:val="nb-NO"/>
        </w:rPr>
        <w:t xml:space="preserve">av </w:t>
      </w:r>
      <w:r w:rsidR="00E92C82" w:rsidRPr="00006D7F">
        <w:rPr>
          <w:rFonts w:ascii="Arial" w:hAnsi="Arial" w:cs="Arial"/>
          <w:color w:val="000000"/>
          <w:sz w:val="18"/>
          <w:szCs w:val="18"/>
          <w:lang w:val="nb-NO"/>
        </w:rPr>
        <w:t>nytte</w:t>
      </w:r>
      <w:r w:rsidR="00006D7F" w:rsidRPr="00006D7F">
        <w:rPr>
          <w:rFonts w:ascii="Arial" w:hAnsi="Arial" w:cs="Arial"/>
          <w:color w:val="000000"/>
          <w:sz w:val="18"/>
          <w:szCs w:val="18"/>
          <w:lang w:val="nb-NO"/>
        </w:rPr>
        <w:t xml:space="preserve"> og risikoforhold minst én gang årlig, og hormonsubstitusjon bør kun fortsette så lenge fordeler ved behandling oppveier risiko.</w:t>
      </w:r>
    </w:p>
    <w:p w:rsidR="00006D7F" w:rsidRPr="00006D7F" w:rsidRDefault="00006D7F" w:rsidP="00006D7F">
      <w:pPr>
        <w:autoSpaceDE w:val="0"/>
        <w:autoSpaceDN w:val="0"/>
        <w:adjustRightInd w:val="0"/>
        <w:spacing w:before="154" w:after="0" w:line="211" w:lineRule="exact"/>
        <w:rPr>
          <w:rFonts w:ascii="Arial" w:eastAsia="SimSun" w:hAnsi="Arial" w:cs="Arial"/>
          <w:color w:val="000000"/>
          <w:sz w:val="18"/>
          <w:szCs w:val="18"/>
          <w:lang w:val="nb-NO"/>
        </w:rPr>
      </w:pPr>
      <w:r w:rsidRPr="00006D7F">
        <w:rPr>
          <w:rFonts w:ascii="Arial" w:eastAsia="SimSun" w:hAnsi="Arial" w:cs="Arial"/>
          <w:color w:val="000000"/>
          <w:sz w:val="18"/>
          <w:szCs w:val="18"/>
          <w:lang w:val="nb-NO" w:eastAsia="sv-SE"/>
        </w:rPr>
        <w:t>Evidens vedrørende risiko knyttet til HRT i behandlingen av prematur menopause er begrenset. På grunn av  lav absolutt risiko hos yngre kvinner</w:t>
      </w:r>
      <w:r w:rsidR="0012784D">
        <w:rPr>
          <w:rFonts w:ascii="Arial" w:eastAsia="SimSun" w:hAnsi="Arial" w:cs="Arial"/>
          <w:color w:val="000000"/>
          <w:sz w:val="18"/>
          <w:szCs w:val="18"/>
          <w:lang w:val="nb-NO" w:eastAsia="sv-SE"/>
        </w:rPr>
        <w:t>,</w:t>
      </w:r>
      <w:r w:rsidRPr="00006D7F">
        <w:rPr>
          <w:rFonts w:ascii="Arial" w:eastAsia="SimSun" w:hAnsi="Arial" w:cs="Arial"/>
          <w:color w:val="000000"/>
          <w:sz w:val="18"/>
          <w:szCs w:val="18"/>
          <w:lang w:val="nb-NO" w:eastAsia="sv-SE"/>
        </w:rPr>
        <w:t xml:space="preserve"> kan </w:t>
      </w:r>
      <w:r w:rsidR="0012784D">
        <w:rPr>
          <w:rFonts w:ascii="Arial" w:eastAsia="SimSun" w:hAnsi="Arial" w:cs="Arial"/>
          <w:color w:val="000000"/>
          <w:sz w:val="18"/>
          <w:szCs w:val="18"/>
          <w:lang w:val="nb-NO" w:eastAsia="sv-SE"/>
        </w:rPr>
        <w:t xml:space="preserve">imidlertid </w:t>
      </w:r>
      <w:r w:rsidRPr="00006D7F">
        <w:rPr>
          <w:rFonts w:ascii="Arial" w:eastAsia="SimSun" w:hAnsi="Arial" w:cs="Arial"/>
          <w:color w:val="000000"/>
          <w:sz w:val="18"/>
          <w:szCs w:val="18"/>
          <w:lang w:val="nb-NO" w:eastAsia="sv-SE"/>
        </w:rPr>
        <w:t>nytte</w:t>
      </w:r>
      <w:r w:rsidR="0012784D">
        <w:rPr>
          <w:rFonts w:ascii="Arial" w:eastAsia="SimSun" w:hAnsi="Arial" w:cs="Arial"/>
          <w:color w:val="000000"/>
          <w:sz w:val="18"/>
          <w:szCs w:val="18"/>
          <w:lang w:val="nb-NO" w:eastAsia="sv-SE"/>
        </w:rPr>
        <w:t>-</w:t>
      </w:r>
      <w:r w:rsidRPr="00006D7F">
        <w:rPr>
          <w:rFonts w:ascii="Arial" w:eastAsia="SimSun" w:hAnsi="Arial" w:cs="Arial"/>
          <w:color w:val="000000"/>
          <w:sz w:val="18"/>
          <w:szCs w:val="18"/>
          <w:lang w:val="nb-NO" w:eastAsia="sv-SE"/>
        </w:rPr>
        <w:t xml:space="preserve"> risiko</w:t>
      </w:r>
      <w:r w:rsidR="0012784D">
        <w:rPr>
          <w:rFonts w:ascii="Arial" w:eastAsia="SimSun" w:hAnsi="Arial" w:cs="Arial"/>
          <w:color w:val="000000"/>
          <w:sz w:val="18"/>
          <w:szCs w:val="18"/>
          <w:lang w:val="nb-NO" w:eastAsia="sv-SE"/>
        </w:rPr>
        <w:t>forholdet</w:t>
      </w:r>
      <w:r w:rsidRPr="00006D7F">
        <w:rPr>
          <w:rFonts w:ascii="Arial" w:eastAsia="SimSun" w:hAnsi="Arial" w:cs="Arial"/>
          <w:color w:val="000000"/>
          <w:sz w:val="18"/>
          <w:szCs w:val="18"/>
          <w:lang w:val="nb-NO" w:eastAsia="sv-SE"/>
        </w:rPr>
        <w:t xml:space="preserve"> for disse kvinnene være mer fordelaktig enn for eldre kvinner.</w:t>
      </w:r>
    </w:p>
    <w:p w:rsidR="00006D7F" w:rsidRPr="00006D7F" w:rsidRDefault="00006D7F" w:rsidP="00006D7F">
      <w:pPr>
        <w:autoSpaceDE w:val="0"/>
        <w:autoSpaceDN w:val="0"/>
        <w:adjustRightInd w:val="0"/>
        <w:spacing w:before="216" w:after="0" w:line="240" w:lineRule="auto"/>
        <w:rPr>
          <w:rFonts w:ascii="Arial" w:eastAsia="SimSun" w:hAnsi="Arial" w:cs="Arial"/>
          <w:b/>
          <w:bCs/>
          <w:color w:val="000000"/>
          <w:sz w:val="18"/>
          <w:szCs w:val="18"/>
          <w:u w:val="single"/>
          <w:lang w:val="nb-NO"/>
        </w:rPr>
      </w:pPr>
      <w:r w:rsidRPr="00006D7F">
        <w:rPr>
          <w:rFonts w:ascii="Arial" w:eastAsia="SimSun" w:hAnsi="Arial" w:cs="Arial"/>
          <w:b/>
          <w:bCs/>
          <w:color w:val="000000"/>
          <w:sz w:val="18"/>
          <w:szCs w:val="18"/>
          <w:u w:val="single"/>
          <w:lang w:val="nb-NO" w:eastAsia="sv-SE"/>
        </w:rPr>
        <w:t>Medisinsk undersøkelse/oppfølging:</w:t>
      </w:r>
    </w:p>
    <w:p w:rsidR="00007B27" w:rsidRPr="008B3253" w:rsidRDefault="00006D7F" w:rsidP="00F12C7A">
      <w:pPr>
        <w:rPr>
          <w:rFonts w:ascii="Arial" w:hAnsi="Arial" w:cs="Arial"/>
          <w:sz w:val="18"/>
          <w:szCs w:val="18"/>
          <w:lang w:val="nb-NO"/>
        </w:rPr>
      </w:pPr>
      <w:r w:rsidRPr="008B3253">
        <w:rPr>
          <w:rFonts w:ascii="Arial" w:hAnsi="Arial" w:cs="Arial"/>
          <w:sz w:val="18"/>
          <w:szCs w:val="18"/>
          <w:lang w:val="nb-NO" w:eastAsia="sv-SE"/>
        </w:rPr>
        <w:t xml:space="preserve">Før behandlingen med HRT startes opp eller gjenopptas bør det foretas en komplett sykehistorie av pasienten og nærmeste familie. Legeundersøkelsen (inkludert undersøkelse av underliv og bryst) </w:t>
      </w:r>
      <w:r w:rsidR="001B6B02">
        <w:rPr>
          <w:rFonts w:ascii="Arial" w:hAnsi="Arial" w:cs="Arial"/>
          <w:sz w:val="18"/>
          <w:szCs w:val="18"/>
          <w:lang w:val="nb-NO" w:eastAsia="sv-SE"/>
        </w:rPr>
        <w:t xml:space="preserve">foretas i henhold til gjeldende screeningspraksis, </w:t>
      </w:r>
      <w:r w:rsidR="0048074E">
        <w:rPr>
          <w:rFonts w:ascii="Arial" w:hAnsi="Arial" w:cs="Arial"/>
          <w:sz w:val="18"/>
          <w:szCs w:val="18"/>
          <w:lang w:val="nb-NO" w:eastAsia="sv-SE"/>
        </w:rPr>
        <w:t>kontraindikasjoner og advarsler</w:t>
      </w:r>
      <w:r w:rsidRPr="008B3253">
        <w:rPr>
          <w:rFonts w:ascii="Arial" w:hAnsi="Arial" w:cs="Arial"/>
          <w:sz w:val="18"/>
          <w:szCs w:val="18"/>
          <w:lang w:val="nb-NO" w:eastAsia="sv-SE"/>
        </w:rPr>
        <w:t xml:space="preserve">. Rutinemessig kontroll anbefales under behandlingen </w:t>
      </w:r>
      <w:r w:rsidR="00D63332">
        <w:rPr>
          <w:rFonts w:ascii="Arial" w:hAnsi="Arial" w:cs="Arial"/>
          <w:sz w:val="18"/>
          <w:szCs w:val="18"/>
          <w:lang w:val="nb-NO" w:eastAsia="sv-SE"/>
        </w:rPr>
        <w:t xml:space="preserve">og frekvens og type </w:t>
      </w:r>
      <w:r w:rsidR="0048074E">
        <w:rPr>
          <w:rFonts w:ascii="Arial" w:hAnsi="Arial" w:cs="Arial"/>
          <w:sz w:val="18"/>
          <w:szCs w:val="18"/>
          <w:lang w:val="nb-NO" w:eastAsia="sv-SE"/>
        </w:rPr>
        <w:t>tilpasse</w:t>
      </w:r>
      <w:r w:rsidR="00D63332">
        <w:rPr>
          <w:rFonts w:ascii="Arial" w:hAnsi="Arial" w:cs="Arial"/>
          <w:sz w:val="18"/>
          <w:szCs w:val="18"/>
          <w:lang w:val="nb-NO" w:eastAsia="sv-SE"/>
        </w:rPr>
        <w:t>s</w:t>
      </w:r>
      <w:r w:rsidRPr="008B3253">
        <w:rPr>
          <w:rFonts w:ascii="Arial" w:hAnsi="Arial" w:cs="Arial"/>
          <w:sz w:val="18"/>
          <w:szCs w:val="18"/>
          <w:lang w:val="nb-NO" w:eastAsia="sv-SE"/>
        </w:rPr>
        <w:t xml:space="preserve"> den enkelte kvinne. Kvinner </w:t>
      </w:r>
      <w:r w:rsidR="0048074E">
        <w:rPr>
          <w:rFonts w:ascii="Arial" w:hAnsi="Arial" w:cs="Arial"/>
          <w:sz w:val="18"/>
          <w:szCs w:val="18"/>
          <w:lang w:val="nb-NO" w:eastAsia="sv-SE"/>
        </w:rPr>
        <w:t>må oppfordres til å ta kontakt med lege dersom de får forandringer i brystene</w:t>
      </w:r>
      <w:r w:rsidR="009D7FEA">
        <w:rPr>
          <w:rFonts w:ascii="Arial" w:hAnsi="Arial" w:cs="Arial"/>
          <w:sz w:val="18"/>
          <w:szCs w:val="18"/>
          <w:lang w:val="nb-NO" w:eastAsia="sv-SE"/>
        </w:rPr>
        <w:t xml:space="preserve"> </w:t>
      </w:r>
      <w:r w:rsidRPr="008B3253">
        <w:rPr>
          <w:rFonts w:ascii="Arial" w:hAnsi="Arial" w:cs="Arial"/>
          <w:sz w:val="18"/>
          <w:szCs w:val="18"/>
          <w:lang w:val="nb-NO" w:eastAsia="sv-SE"/>
        </w:rPr>
        <w:t xml:space="preserve">(se </w:t>
      </w:r>
      <w:r w:rsidR="009D7FEA">
        <w:rPr>
          <w:rFonts w:ascii="Arial" w:hAnsi="Arial" w:cs="Arial"/>
          <w:sz w:val="18"/>
          <w:szCs w:val="18"/>
          <w:lang w:val="nb-NO" w:eastAsia="sv-SE"/>
        </w:rPr>
        <w:t>avsnitt</w:t>
      </w:r>
      <w:r w:rsidR="0048074E">
        <w:rPr>
          <w:rFonts w:ascii="Arial" w:hAnsi="Arial" w:cs="Arial"/>
          <w:sz w:val="18"/>
          <w:szCs w:val="18"/>
          <w:lang w:val="nb-NO" w:eastAsia="sv-SE"/>
        </w:rPr>
        <w:t xml:space="preserve"> «</w:t>
      </w:r>
      <w:r w:rsidRPr="008B3253">
        <w:rPr>
          <w:rFonts w:ascii="Arial" w:hAnsi="Arial" w:cs="Arial"/>
          <w:sz w:val="18"/>
          <w:szCs w:val="18"/>
          <w:lang w:val="nb-NO" w:eastAsia="sv-SE"/>
        </w:rPr>
        <w:t>Brystkreft</w:t>
      </w:r>
      <w:r w:rsidR="0048074E">
        <w:rPr>
          <w:rFonts w:ascii="Arial" w:hAnsi="Arial" w:cs="Arial"/>
          <w:sz w:val="18"/>
          <w:szCs w:val="18"/>
          <w:lang w:val="nb-NO" w:eastAsia="sv-SE"/>
        </w:rPr>
        <w:t>»</w:t>
      </w:r>
      <w:r w:rsidRPr="008B3253">
        <w:rPr>
          <w:rFonts w:ascii="Arial" w:hAnsi="Arial" w:cs="Arial"/>
          <w:sz w:val="18"/>
          <w:szCs w:val="18"/>
          <w:lang w:val="nb-NO" w:eastAsia="sv-SE"/>
        </w:rPr>
        <w:t xml:space="preserve"> nedenfor). Undersøkelser, inkludert egnet billeddiagnostikk, f.eks. mammografi, bør foretas i henhold til gjeldende screening-praksis, tilpasset den enkeltes medisinske behov.</w:t>
      </w:r>
      <w:r w:rsidR="00007B27" w:rsidRPr="008B3253">
        <w:rPr>
          <w:rFonts w:ascii="Arial" w:hAnsi="Arial" w:cs="Arial"/>
          <w:sz w:val="18"/>
          <w:szCs w:val="18"/>
          <w:lang w:val="nb-NO"/>
        </w:rPr>
        <w:t xml:space="preserve"> </w:t>
      </w:r>
    </w:p>
    <w:p w:rsidR="00007B27" w:rsidRPr="008B3253" w:rsidRDefault="00006D7F" w:rsidP="00F12C7A">
      <w:pPr>
        <w:rPr>
          <w:rFonts w:ascii="Arial" w:hAnsi="Arial" w:cs="Arial"/>
          <w:sz w:val="18"/>
          <w:szCs w:val="18"/>
          <w:lang w:val="nb-NO"/>
        </w:rPr>
      </w:pPr>
      <w:r w:rsidRPr="008B3253">
        <w:rPr>
          <w:rFonts w:ascii="Arial" w:hAnsi="Arial" w:cs="Arial"/>
          <w:b/>
          <w:bCs/>
          <w:sz w:val="18"/>
          <w:szCs w:val="18"/>
          <w:u w:val="single"/>
          <w:lang w:val="nb-NO" w:eastAsia="sv-SE"/>
        </w:rPr>
        <w:t>Tilstander som krever tilsyn:</w:t>
      </w:r>
    </w:p>
    <w:p w:rsidR="00006D7F" w:rsidRPr="008B3253" w:rsidRDefault="00006D7F" w:rsidP="00F12C7A">
      <w:pPr>
        <w:rPr>
          <w:rFonts w:ascii="Arial" w:hAnsi="Arial" w:cs="Arial"/>
          <w:sz w:val="18"/>
          <w:szCs w:val="18"/>
          <w:lang w:val="nb-NO"/>
        </w:rPr>
      </w:pPr>
      <w:r w:rsidRPr="008B3253">
        <w:rPr>
          <w:rFonts w:ascii="Arial" w:hAnsi="Arial" w:cs="Arial"/>
          <w:sz w:val="18"/>
          <w:szCs w:val="18"/>
          <w:lang w:val="nb-NO" w:eastAsia="sv-SE"/>
        </w:rPr>
        <w:t>Hvis noen av følgende tilstander foreligger, har forekommet tidligere og/eller har forverret seg under svangerskap eller tidligere hormonbehandling, bør pasienten overvåkes nøye. Det bør tas med i betraktningen at disse tilstandene kan komme tilbake eller</w:t>
      </w:r>
      <w:r w:rsidR="00007B27" w:rsidRPr="008B3253">
        <w:rPr>
          <w:rFonts w:ascii="Arial" w:hAnsi="Arial" w:cs="Arial"/>
          <w:sz w:val="18"/>
          <w:szCs w:val="18"/>
          <w:lang w:val="nb-NO" w:eastAsia="sv-SE"/>
        </w:rPr>
        <w:t xml:space="preserve"> forverres under behandling med Estradurin</w:t>
      </w:r>
      <w:r w:rsidRPr="008B3253">
        <w:rPr>
          <w:rFonts w:ascii="Arial" w:hAnsi="Arial" w:cs="Arial"/>
          <w:sz w:val="18"/>
          <w:szCs w:val="18"/>
          <w:lang w:val="nb-NO" w:eastAsia="sv-SE"/>
        </w:rPr>
        <w:t>, spesielt gjelder dette:</w:t>
      </w:r>
    </w:p>
    <w:p w:rsidR="00006D7F" w:rsidRPr="008B3253" w:rsidRDefault="00006D7F" w:rsidP="008B3253">
      <w:pPr>
        <w:pStyle w:val="ListParagraph"/>
        <w:numPr>
          <w:ilvl w:val="0"/>
          <w:numId w:val="6"/>
        </w:numPr>
        <w:autoSpaceDE w:val="0"/>
        <w:autoSpaceDN w:val="0"/>
        <w:adjustRightInd w:val="0"/>
        <w:spacing w:before="182" w:after="0" w:line="211" w:lineRule="exact"/>
        <w:rPr>
          <w:rFonts w:ascii="Arial" w:eastAsia="SimSun" w:hAnsi="Arial" w:cs="Arial"/>
          <w:color w:val="000000"/>
          <w:sz w:val="18"/>
          <w:szCs w:val="18"/>
          <w:lang w:val="nb-NO"/>
        </w:rPr>
      </w:pPr>
      <w:r w:rsidRPr="008B3253">
        <w:rPr>
          <w:rFonts w:ascii="Arial" w:eastAsia="SimSun" w:hAnsi="Arial" w:cs="Arial"/>
          <w:color w:val="000000"/>
          <w:sz w:val="18"/>
          <w:szCs w:val="18"/>
          <w:lang w:val="nb-NO" w:eastAsia="sv-SE"/>
        </w:rPr>
        <w:t>Leiomyomer (uterine fibroider) eller endometriose</w:t>
      </w:r>
    </w:p>
    <w:p w:rsidR="00006D7F" w:rsidRPr="008B3253" w:rsidRDefault="00006D7F" w:rsidP="008B3253">
      <w:pPr>
        <w:pStyle w:val="ListParagraph"/>
        <w:numPr>
          <w:ilvl w:val="0"/>
          <w:numId w:val="6"/>
        </w:numPr>
        <w:autoSpaceDE w:val="0"/>
        <w:autoSpaceDN w:val="0"/>
        <w:adjustRightInd w:val="0"/>
        <w:spacing w:after="0" w:line="211" w:lineRule="exact"/>
        <w:rPr>
          <w:rFonts w:ascii="Arial" w:eastAsia="SimSun" w:hAnsi="Arial" w:cs="Arial"/>
          <w:color w:val="000000"/>
          <w:sz w:val="18"/>
          <w:szCs w:val="18"/>
          <w:lang w:val="nb-NO"/>
        </w:rPr>
      </w:pPr>
      <w:r w:rsidRPr="008B3253">
        <w:rPr>
          <w:rFonts w:ascii="Arial" w:eastAsia="SimSun" w:hAnsi="Arial" w:cs="Arial"/>
          <w:color w:val="000000"/>
          <w:sz w:val="18"/>
          <w:szCs w:val="18"/>
          <w:lang w:val="nb-NO" w:eastAsia="sv-SE"/>
        </w:rPr>
        <w:t>Risikofaktorer for tromboembolisk sykdom (se nedenfor)</w:t>
      </w:r>
    </w:p>
    <w:p w:rsidR="00006D7F" w:rsidRPr="008B3253" w:rsidRDefault="00006D7F" w:rsidP="008B3253">
      <w:pPr>
        <w:pStyle w:val="ListParagraph"/>
        <w:numPr>
          <w:ilvl w:val="0"/>
          <w:numId w:val="6"/>
        </w:numPr>
        <w:autoSpaceDE w:val="0"/>
        <w:autoSpaceDN w:val="0"/>
        <w:adjustRightInd w:val="0"/>
        <w:spacing w:after="0" w:line="211"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 xml:space="preserve">Risikofaktorer for østrogenavhengige tumorer, f.eks. arvelig brystkreft </w:t>
      </w:r>
      <w:r w:rsidR="002F499D">
        <w:rPr>
          <w:rFonts w:ascii="Arial" w:eastAsia="SimSun" w:hAnsi="Arial" w:cs="Arial"/>
          <w:color w:val="000000"/>
          <w:sz w:val="18"/>
          <w:szCs w:val="18"/>
          <w:lang w:val="nb-NO" w:eastAsia="sv-SE"/>
        </w:rPr>
        <w:t>i direkte nedstigende linje</w:t>
      </w:r>
      <w:r w:rsidR="00EF4FB3">
        <w:rPr>
          <w:rFonts w:ascii="Arial" w:eastAsia="SimSun" w:hAnsi="Arial" w:cs="Arial"/>
          <w:color w:val="000000"/>
          <w:sz w:val="18"/>
          <w:szCs w:val="18"/>
          <w:lang w:val="nb-NO" w:eastAsia="sv-SE"/>
        </w:rPr>
        <w:t xml:space="preserve"> (1.grad)</w:t>
      </w:r>
    </w:p>
    <w:p w:rsidR="00006D7F" w:rsidRPr="008B3253" w:rsidRDefault="00006D7F" w:rsidP="008B3253">
      <w:pPr>
        <w:pStyle w:val="ListParagraph"/>
        <w:numPr>
          <w:ilvl w:val="0"/>
          <w:numId w:val="6"/>
        </w:numPr>
        <w:autoSpaceDE w:val="0"/>
        <w:autoSpaceDN w:val="0"/>
        <w:adjustRightInd w:val="0"/>
        <w:spacing w:after="0" w:line="211" w:lineRule="exact"/>
        <w:rPr>
          <w:rFonts w:ascii="Arial" w:eastAsia="SimSun" w:hAnsi="Arial" w:cs="Arial"/>
          <w:color w:val="000000"/>
          <w:sz w:val="18"/>
          <w:szCs w:val="18"/>
          <w:lang w:val="nb-NO"/>
        </w:rPr>
      </w:pPr>
      <w:r w:rsidRPr="008B3253">
        <w:rPr>
          <w:rFonts w:ascii="Arial" w:eastAsia="SimSun" w:hAnsi="Arial" w:cs="Arial"/>
          <w:color w:val="000000"/>
          <w:sz w:val="18"/>
          <w:szCs w:val="18"/>
          <w:lang w:val="nb-NO" w:eastAsia="sv-SE"/>
        </w:rPr>
        <w:t>Hypertensjon</w:t>
      </w:r>
    </w:p>
    <w:p w:rsidR="00006D7F" w:rsidRPr="008B3253" w:rsidRDefault="00006D7F" w:rsidP="008B3253">
      <w:pPr>
        <w:pStyle w:val="ListParagraph"/>
        <w:numPr>
          <w:ilvl w:val="0"/>
          <w:numId w:val="6"/>
        </w:numPr>
        <w:autoSpaceDE w:val="0"/>
        <w:autoSpaceDN w:val="0"/>
        <w:adjustRightInd w:val="0"/>
        <w:spacing w:after="0" w:line="211" w:lineRule="exact"/>
        <w:rPr>
          <w:rFonts w:ascii="Arial" w:eastAsia="SimSun" w:hAnsi="Arial" w:cs="Arial"/>
          <w:color w:val="000000"/>
          <w:sz w:val="18"/>
          <w:szCs w:val="18"/>
          <w:lang w:val="nb-NO"/>
        </w:rPr>
      </w:pPr>
      <w:r w:rsidRPr="008B3253">
        <w:rPr>
          <w:rFonts w:ascii="Arial" w:eastAsia="SimSun" w:hAnsi="Arial" w:cs="Arial"/>
          <w:color w:val="000000"/>
          <w:sz w:val="18"/>
          <w:szCs w:val="18"/>
          <w:lang w:val="nb-NO" w:eastAsia="sv-SE"/>
        </w:rPr>
        <w:t>Leversykdom (f. eks. leveradenom)</w:t>
      </w:r>
    </w:p>
    <w:p w:rsidR="00006D7F" w:rsidRPr="008B3253" w:rsidRDefault="00006D7F" w:rsidP="008B3253">
      <w:pPr>
        <w:pStyle w:val="ListParagraph"/>
        <w:numPr>
          <w:ilvl w:val="0"/>
          <w:numId w:val="6"/>
        </w:numPr>
        <w:autoSpaceDE w:val="0"/>
        <w:autoSpaceDN w:val="0"/>
        <w:adjustRightInd w:val="0"/>
        <w:spacing w:after="0" w:line="211" w:lineRule="exact"/>
        <w:rPr>
          <w:rFonts w:ascii="Arial" w:eastAsia="SimSun" w:hAnsi="Arial" w:cs="Arial"/>
          <w:color w:val="000000"/>
          <w:sz w:val="18"/>
          <w:szCs w:val="18"/>
          <w:lang w:val="nb-NO"/>
        </w:rPr>
      </w:pPr>
      <w:r w:rsidRPr="008B3253">
        <w:rPr>
          <w:rFonts w:ascii="Arial" w:eastAsia="SimSun" w:hAnsi="Arial" w:cs="Arial"/>
          <w:color w:val="000000"/>
          <w:sz w:val="18"/>
          <w:szCs w:val="18"/>
          <w:lang w:val="nb-NO" w:eastAsia="sv-SE"/>
        </w:rPr>
        <w:t>Diabetes mellitus med eller uten karkomplikasjoner</w:t>
      </w:r>
    </w:p>
    <w:p w:rsidR="00006D7F" w:rsidRPr="008B3253" w:rsidRDefault="007651F3" w:rsidP="008B3253">
      <w:pPr>
        <w:pStyle w:val="ListParagraph"/>
        <w:numPr>
          <w:ilvl w:val="0"/>
          <w:numId w:val="6"/>
        </w:numPr>
        <w:autoSpaceDE w:val="0"/>
        <w:autoSpaceDN w:val="0"/>
        <w:adjustRightInd w:val="0"/>
        <w:spacing w:after="0" w:line="211" w:lineRule="exact"/>
        <w:rPr>
          <w:rFonts w:ascii="Arial" w:eastAsia="SimSun" w:hAnsi="Arial" w:cs="Arial"/>
          <w:color w:val="000000"/>
          <w:sz w:val="18"/>
          <w:szCs w:val="18"/>
          <w:lang w:val="nb-NO"/>
        </w:rPr>
      </w:pPr>
      <w:r>
        <w:rPr>
          <w:rFonts w:ascii="Arial" w:eastAsia="SimSun" w:hAnsi="Arial" w:cs="Arial"/>
          <w:color w:val="000000"/>
          <w:sz w:val="18"/>
          <w:szCs w:val="18"/>
          <w:lang w:val="nb-NO" w:eastAsia="sv-SE"/>
        </w:rPr>
        <w:t>Gallestenssykdom (k</w:t>
      </w:r>
      <w:r w:rsidR="00006D7F" w:rsidRPr="008B3253">
        <w:rPr>
          <w:rFonts w:ascii="Arial" w:eastAsia="SimSun" w:hAnsi="Arial" w:cs="Arial"/>
          <w:color w:val="000000"/>
          <w:sz w:val="18"/>
          <w:szCs w:val="18"/>
          <w:lang w:val="nb-NO" w:eastAsia="sv-SE"/>
        </w:rPr>
        <w:t>olelitiasis</w:t>
      </w:r>
      <w:r>
        <w:rPr>
          <w:rFonts w:ascii="Arial" w:eastAsia="SimSun" w:hAnsi="Arial" w:cs="Arial"/>
          <w:color w:val="000000"/>
          <w:sz w:val="18"/>
          <w:szCs w:val="18"/>
          <w:lang w:val="nb-NO" w:eastAsia="sv-SE"/>
        </w:rPr>
        <w:t>)</w:t>
      </w:r>
    </w:p>
    <w:p w:rsidR="00006D7F" w:rsidRPr="008B3253" w:rsidRDefault="00006D7F" w:rsidP="008B3253">
      <w:pPr>
        <w:pStyle w:val="ListParagraph"/>
        <w:numPr>
          <w:ilvl w:val="0"/>
          <w:numId w:val="6"/>
        </w:numPr>
        <w:autoSpaceDE w:val="0"/>
        <w:autoSpaceDN w:val="0"/>
        <w:adjustRightInd w:val="0"/>
        <w:spacing w:after="0" w:line="211" w:lineRule="exact"/>
        <w:rPr>
          <w:rFonts w:ascii="Arial" w:eastAsia="SimSun" w:hAnsi="Arial" w:cs="Arial"/>
          <w:color w:val="000000"/>
          <w:sz w:val="18"/>
          <w:szCs w:val="18"/>
          <w:lang w:val="nb-NO"/>
        </w:rPr>
      </w:pPr>
      <w:r w:rsidRPr="008B3253">
        <w:rPr>
          <w:rFonts w:ascii="Arial" w:eastAsia="SimSun" w:hAnsi="Arial" w:cs="Arial"/>
          <w:color w:val="000000"/>
          <w:sz w:val="18"/>
          <w:szCs w:val="18"/>
          <w:lang w:val="nb-NO" w:eastAsia="sv-SE"/>
        </w:rPr>
        <w:t>Migrene eller (sterk) hodepine</w:t>
      </w:r>
    </w:p>
    <w:p w:rsidR="00006D7F" w:rsidRPr="008B3253" w:rsidRDefault="00006D7F" w:rsidP="008B3253">
      <w:pPr>
        <w:pStyle w:val="ListParagraph"/>
        <w:numPr>
          <w:ilvl w:val="0"/>
          <w:numId w:val="6"/>
        </w:numPr>
        <w:autoSpaceDE w:val="0"/>
        <w:autoSpaceDN w:val="0"/>
        <w:adjustRightInd w:val="0"/>
        <w:spacing w:after="0" w:line="211" w:lineRule="exact"/>
        <w:rPr>
          <w:rFonts w:ascii="Arial" w:eastAsia="SimSun" w:hAnsi="Arial" w:cs="Arial"/>
          <w:color w:val="000000"/>
          <w:sz w:val="18"/>
          <w:szCs w:val="18"/>
          <w:lang w:val="nb-NO"/>
        </w:rPr>
      </w:pPr>
      <w:r w:rsidRPr="008B3253">
        <w:rPr>
          <w:rFonts w:ascii="Arial" w:eastAsia="SimSun" w:hAnsi="Arial" w:cs="Arial"/>
          <w:color w:val="000000"/>
          <w:sz w:val="18"/>
          <w:szCs w:val="18"/>
          <w:lang w:val="nb-NO" w:eastAsia="sv-SE"/>
        </w:rPr>
        <w:t>Systemisk lupus erythematosus</w:t>
      </w:r>
      <w:r w:rsidR="007651F3">
        <w:rPr>
          <w:rFonts w:ascii="Arial" w:eastAsia="SimSun" w:hAnsi="Arial" w:cs="Arial"/>
          <w:color w:val="000000"/>
          <w:sz w:val="18"/>
          <w:szCs w:val="18"/>
          <w:lang w:val="nb-NO" w:eastAsia="sv-SE"/>
        </w:rPr>
        <w:t xml:space="preserve"> (SLE)</w:t>
      </w:r>
    </w:p>
    <w:p w:rsidR="00006D7F" w:rsidRPr="008B3253" w:rsidRDefault="00006D7F" w:rsidP="008B3253">
      <w:pPr>
        <w:pStyle w:val="ListParagraph"/>
        <w:numPr>
          <w:ilvl w:val="0"/>
          <w:numId w:val="6"/>
        </w:numPr>
        <w:autoSpaceDE w:val="0"/>
        <w:autoSpaceDN w:val="0"/>
        <w:adjustRightInd w:val="0"/>
        <w:spacing w:after="0" w:line="211" w:lineRule="exact"/>
        <w:rPr>
          <w:rFonts w:ascii="Arial" w:eastAsia="SimSun" w:hAnsi="Arial" w:cs="Arial"/>
          <w:color w:val="000000"/>
          <w:sz w:val="18"/>
          <w:szCs w:val="18"/>
          <w:lang w:val="nb-NO"/>
        </w:rPr>
      </w:pPr>
      <w:r w:rsidRPr="008B3253">
        <w:rPr>
          <w:rFonts w:ascii="Arial" w:eastAsia="SimSun" w:hAnsi="Arial" w:cs="Arial"/>
          <w:color w:val="000000"/>
          <w:sz w:val="18"/>
          <w:szCs w:val="18"/>
          <w:lang w:val="nb-NO" w:eastAsia="sv-SE"/>
        </w:rPr>
        <w:t>Tidligere endometriehyperplasi (se nedenfor)</w:t>
      </w:r>
    </w:p>
    <w:p w:rsidR="00006D7F" w:rsidRPr="008B3253" w:rsidRDefault="00006D7F" w:rsidP="008B3253">
      <w:pPr>
        <w:pStyle w:val="ListParagraph"/>
        <w:numPr>
          <w:ilvl w:val="0"/>
          <w:numId w:val="6"/>
        </w:numPr>
        <w:autoSpaceDE w:val="0"/>
        <w:autoSpaceDN w:val="0"/>
        <w:adjustRightInd w:val="0"/>
        <w:spacing w:after="0" w:line="211" w:lineRule="exact"/>
        <w:rPr>
          <w:rFonts w:ascii="Arial" w:eastAsia="SimSun" w:hAnsi="Arial" w:cs="Arial"/>
          <w:color w:val="000000"/>
          <w:sz w:val="18"/>
          <w:szCs w:val="18"/>
          <w:lang w:val="nb-NO"/>
        </w:rPr>
      </w:pPr>
      <w:r w:rsidRPr="008B3253">
        <w:rPr>
          <w:rFonts w:ascii="Arial" w:eastAsia="SimSun" w:hAnsi="Arial" w:cs="Arial"/>
          <w:color w:val="000000"/>
          <w:sz w:val="18"/>
          <w:szCs w:val="18"/>
          <w:lang w:val="nb-NO" w:eastAsia="sv-SE"/>
        </w:rPr>
        <w:t>Epilepsi</w:t>
      </w:r>
    </w:p>
    <w:p w:rsidR="00006D7F" w:rsidRPr="008B3253" w:rsidRDefault="00006D7F" w:rsidP="008B3253">
      <w:pPr>
        <w:pStyle w:val="ListParagraph"/>
        <w:numPr>
          <w:ilvl w:val="0"/>
          <w:numId w:val="6"/>
        </w:numPr>
        <w:autoSpaceDE w:val="0"/>
        <w:autoSpaceDN w:val="0"/>
        <w:adjustRightInd w:val="0"/>
        <w:spacing w:after="0" w:line="211" w:lineRule="exact"/>
        <w:rPr>
          <w:rFonts w:ascii="Arial" w:eastAsia="SimSun" w:hAnsi="Arial" w:cs="Arial"/>
          <w:color w:val="000000"/>
          <w:sz w:val="18"/>
          <w:szCs w:val="18"/>
          <w:lang w:val="nb-NO"/>
        </w:rPr>
      </w:pPr>
      <w:r w:rsidRPr="008B3253">
        <w:rPr>
          <w:rFonts w:ascii="Arial" w:eastAsia="SimSun" w:hAnsi="Arial" w:cs="Arial"/>
          <w:color w:val="000000"/>
          <w:sz w:val="18"/>
          <w:szCs w:val="18"/>
          <w:lang w:val="nb-NO" w:eastAsia="sv-SE"/>
        </w:rPr>
        <w:t>Astma</w:t>
      </w:r>
    </w:p>
    <w:p w:rsidR="00006D7F" w:rsidRPr="008B3253" w:rsidRDefault="00006D7F" w:rsidP="008B3253">
      <w:pPr>
        <w:pStyle w:val="ListParagraph"/>
        <w:numPr>
          <w:ilvl w:val="0"/>
          <w:numId w:val="6"/>
        </w:numPr>
        <w:autoSpaceDE w:val="0"/>
        <w:autoSpaceDN w:val="0"/>
        <w:adjustRightInd w:val="0"/>
        <w:spacing w:after="0" w:line="211" w:lineRule="exact"/>
        <w:rPr>
          <w:rFonts w:ascii="Arial" w:eastAsia="SimSun" w:hAnsi="Arial" w:cs="Arial"/>
          <w:color w:val="000000"/>
          <w:sz w:val="18"/>
          <w:szCs w:val="18"/>
          <w:lang w:val="nb-NO"/>
        </w:rPr>
      </w:pPr>
      <w:r w:rsidRPr="008B3253">
        <w:rPr>
          <w:rFonts w:ascii="Arial" w:eastAsia="SimSun" w:hAnsi="Arial" w:cs="Arial"/>
          <w:color w:val="000000"/>
          <w:sz w:val="18"/>
          <w:szCs w:val="18"/>
          <w:lang w:val="nb-NO" w:eastAsia="sv-SE"/>
        </w:rPr>
        <w:t>Otosklerose</w:t>
      </w:r>
    </w:p>
    <w:p w:rsidR="00B12E92" w:rsidRDefault="00B12E92" w:rsidP="00006D7F">
      <w:pPr>
        <w:autoSpaceDE w:val="0"/>
        <w:autoSpaceDN w:val="0"/>
        <w:adjustRightInd w:val="0"/>
        <w:spacing w:after="0" w:line="240" w:lineRule="auto"/>
        <w:jc w:val="both"/>
        <w:rPr>
          <w:rFonts w:ascii="Arial" w:eastAsia="SimSun" w:hAnsi="Arial" w:cs="Arial"/>
          <w:color w:val="000000"/>
          <w:sz w:val="18"/>
          <w:szCs w:val="18"/>
          <w:u w:val="single"/>
          <w:lang w:val="nb-NO" w:eastAsia="sv-SE"/>
        </w:rPr>
      </w:pPr>
    </w:p>
    <w:p w:rsidR="00006D7F" w:rsidRPr="008B3253" w:rsidRDefault="00006D7F" w:rsidP="008B3253">
      <w:pPr>
        <w:rPr>
          <w:rFonts w:ascii="Arial" w:hAnsi="Arial" w:cs="Arial"/>
          <w:b/>
          <w:bCs/>
          <w:sz w:val="18"/>
          <w:szCs w:val="18"/>
          <w:u w:val="single"/>
          <w:lang w:val="nb-NO" w:eastAsia="sv-SE"/>
        </w:rPr>
      </w:pPr>
      <w:r w:rsidRPr="008B3253">
        <w:rPr>
          <w:rFonts w:ascii="Arial" w:hAnsi="Arial" w:cs="Arial"/>
          <w:b/>
          <w:bCs/>
          <w:sz w:val="18"/>
          <w:szCs w:val="18"/>
          <w:u w:val="single"/>
          <w:lang w:val="nb-NO" w:eastAsia="sv-SE"/>
        </w:rPr>
        <w:t>Grunner til umiddelbar seponering av behandlingen:</w:t>
      </w:r>
    </w:p>
    <w:p w:rsidR="00006D7F" w:rsidRPr="00006D7F" w:rsidRDefault="00006D7F" w:rsidP="00006D7F">
      <w:pPr>
        <w:autoSpaceDE w:val="0"/>
        <w:autoSpaceDN w:val="0"/>
        <w:adjustRightInd w:val="0"/>
        <w:spacing w:before="211" w:after="0" w:line="240" w:lineRule="auto"/>
        <w:rPr>
          <w:rFonts w:ascii="Arial" w:eastAsia="SimSun" w:hAnsi="Arial" w:cs="Arial"/>
          <w:color w:val="000000"/>
          <w:sz w:val="18"/>
          <w:szCs w:val="18"/>
          <w:lang w:val="nb-NO"/>
        </w:rPr>
      </w:pPr>
      <w:r w:rsidRPr="00006D7F">
        <w:rPr>
          <w:rFonts w:ascii="Arial" w:eastAsia="SimSun" w:hAnsi="Arial" w:cs="Arial"/>
          <w:color w:val="000000"/>
          <w:sz w:val="18"/>
          <w:szCs w:val="18"/>
          <w:lang w:val="nb-NO" w:eastAsia="sv-SE"/>
        </w:rPr>
        <w:t>Behandlingen bør avsluttes hvis en kontraindikasjon oppdages og i følgende situasjoner:</w:t>
      </w:r>
    </w:p>
    <w:p w:rsidR="00006D7F" w:rsidRPr="00006D7F" w:rsidRDefault="00006D7F" w:rsidP="008B3253">
      <w:pPr>
        <w:pStyle w:val="ListParagraph"/>
        <w:numPr>
          <w:ilvl w:val="0"/>
          <w:numId w:val="6"/>
        </w:numPr>
        <w:autoSpaceDE w:val="0"/>
        <w:autoSpaceDN w:val="0"/>
        <w:adjustRightInd w:val="0"/>
        <w:spacing w:after="0" w:line="211" w:lineRule="exact"/>
        <w:rPr>
          <w:rFonts w:ascii="Arial" w:eastAsia="SimSun" w:hAnsi="Arial" w:cs="Arial"/>
          <w:color w:val="000000"/>
          <w:sz w:val="18"/>
          <w:szCs w:val="18"/>
          <w:lang w:val="nb-NO" w:eastAsia="sv-SE"/>
        </w:rPr>
      </w:pPr>
      <w:r w:rsidRPr="00006D7F">
        <w:rPr>
          <w:rFonts w:ascii="Arial" w:eastAsia="SimSun" w:hAnsi="Arial" w:cs="Arial"/>
          <w:color w:val="000000"/>
          <w:sz w:val="18"/>
          <w:szCs w:val="18"/>
          <w:lang w:val="nb-NO" w:eastAsia="sv-SE"/>
        </w:rPr>
        <w:t>Gulsott eller forverring av leverfunksjon</w:t>
      </w:r>
    </w:p>
    <w:p w:rsidR="00006D7F" w:rsidRPr="00006D7F" w:rsidRDefault="00006D7F" w:rsidP="008B3253">
      <w:pPr>
        <w:pStyle w:val="ListParagraph"/>
        <w:numPr>
          <w:ilvl w:val="0"/>
          <w:numId w:val="6"/>
        </w:numPr>
        <w:autoSpaceDE w:val="0"/>
        <w:autoSpaceDN w:val="0"/>
        <w:adjustRightInd w:val="0"/>
        <w:spacing w:after="0" w:line="211" w:lineRule="exact"/>
        <w:rPr>
          <w:rFonts w:ascii="Arial" w:eastAsia="SimSun" w:hAnsi="Arial" w:cs="Arial"/>
          <w:color w:val="000000"/>
          <w:sz w:val="18"/>
          <w:szCs w:val="18"/>
          <w:lang w:val="nb-NO" w:eastAsia="sv-SE"/>
        </w:rPr>
      </w:pPr>
      <w:r w:rsidRPr="00006D7F">
        <w:rPr>
          <w:rFonts w:ascii="Arial" w:eastAsia="SimSun" w:hAnsi="Arial" w:cs="Arial"/>
          <w:color w:val="000000"/>
          <w:sz w:val="18"/>
          <w:szCs w:val="18"/>
          <w:lang w:val="nb-NO" w:eastAsia="sv-SE"/>
        </w:rPr>
        <w:t xml:space="preserve">Signifikant økt blodtrykk </w:t>
      </w:r>
    </w:p>
    <w:p w:rsidR="00006D7F" w:rsidRPr="00006D7F" w:rsidRDefault="00006D7F" w:rsidP="008B3253">
      <w:pPr>
        <w:pStyle w:val="ListParagraph"/>
        <w:numPr>
          <w:ilvl w:val="0"/>
          <w:numId w:val="6"/>
        </w:numPr>
        <w:autoSpaceDE w:val="0"/>
        <w:autoSpaceDN w:val="0"/>
        <w:adjustRightInd w:val="0"/>
        <w:spacing w:after="0" w:line="211" w:lineRule="exact"/>
        <w:rPr>
          <w:rFonts w:ascii="Arial" w:eastAsia="SimSun" w:hAnsi="Arial" w:cs="Arial"/>
          <w:color w:val="000000"/>
          <w:sz w:val="18"/>
          <w:szCs w:val="18"/>
          <w:lang w:val="nb-NO" w:eastAsia="sv-SE"/>
        </w:rPr>
      </w:pPr>
      <w:r w:rsidRPr="00006D7F">
        <w:rPr>
          <w:rFonts w:ascii="Arial" w:eastAsia="SimSun" w:hAnsi="Arial" w:cs="Arial"/>
          <w:color w:val="000000"/>
          <w:sz w:val="18"/>
          <w:szCs w:val="18"/>
          <w:lang w:val="nb-NO" w:eastAsia="sv-SE"/>
        </w:rPr>
        <w:t xml:space="preserve">Nye anfall av migrenelignende hodepine </w:t>
      </w:r>
    </w:p>
    <w:p w:rsidR="00006D7F" w:rsidRPr="00006D7F" w:rsidRDefault="00006D7F" w:rsidP="008B3253">
      <w:pPr>
        <w:pStyle w:val="ListParagraph"/>
        <w:numPr>
          <w:ilvl w:val="0"/>
          <w:numId w:val="6"/>
        </w:numPr>
        <w:autoSpaceDE w:val="0"/>
        <w:autoSpaceDN w:val="0"/>
        <w:adjustRightInd w:val="0"/>
        <w:spacing w:after="0" w:line="211" w:lineRule="exact"/>
        <w:rPr>
          <w:rFonts w:ascii="Arial" w:eastAsia="SimSun" w:hAnsi="Arial" w:cs="Arial"/>
          <w:color w:val="000000"/>
          <w:sz w:val="18"/>
          <w:szCs w:val="18"/>
          <w:lang w:val="nb-NO" w:eastAsia="sv-SE"/>
        </w:rPr>
      </w:pPr>
      <w:r w:rsidRPr="00006D7F">
        <w:rPr>
          <w:rFonts w:ascii="Arial" w:eastAsia="SimSun" w:hAnsi="Arial" w:cs="Arial"/>
          <w:color w:val="000000"/>
          <w:sz w:val="18"/>
          <w:szCs w:val="18"/>
          <w:lang w:val="nb-NO" w:eastAsia="sv-SE"/>
        </w:rPr>
        <w:t>Graviditet</w:t>
      </w:r>
    </w:p>
    <w:p w:rsidR="00006D7F" w:rsidRPr="008B3253" w:rsidRDefault="00006D7F" w:rsidP="008B3253">
      <w:pPr>
        <w:autoSpaceDE w:val="0"/>
        <w:autoSpaceDN w:val="0"/>
        <w:adjustRightInd w:val="0"/>
        <w:spacing w:after="0" w:line="211" w:lineRule="exact"/>
        <w:ind w:left="317"/>
        <w:rPr>
          <w:rFonts w:ascii="Arial" w:eastAsia="SimSun" w:hAnsi="Arial" w:cs="Arial"/>
          <w:color w:val="000000"/>
          <w:sz w:val="18"/>
          <w:szCs w:val="18"/>
          <w:lang w:val="nb-NO" w:eastAsia="sv-SE"/>
        </w:rPr>
      </w:pPr>
    </w:p>
    <w:p w:rsidR="00006D7F" w:rsidRPr="00006D7F" w:rsidRDefault="00006D7F" w:rsidP="00006D7F">
      <w:pPr>
        <w:autoSpaceDE w:val="0"/>
        <w:autoSpaceDN w:val="0"/>
        <w:adjustRightInd w:val="0"/>
        <w:spacing w:before="182" w:after="0" w:line="240" w:lineRule="auto"/>
        <w:rPr>
          <w:rFonts w:ascii="Arial" w:eastAsia="SimSun" w:hAnsi="Arial" w:cs="Arial"/>
          <w:b/>
          <w:bCs/>
          <w:color w:val="000000"/>
          <w:sz w:val="18"/>
          <w:szCs w:val="18"/>
          <w:u w:val="single"/>
          <w:lang w:val="nb-NO"/>
        </w:rPr>
      </w:pPr>
      <w:r w:rsidRPr="00006D7F">
        <w:rPr>
          <w:rFonts w:ascii="Arial" w:eastAsia="SimSun" w:hAnsi="Arial" w:cs="Arial"/>
          <w:b/>
          <w:bCs/>
          <w:color w:val="000000"/>
          <w:sz w:val="18"/>
          <w:szCs w:val="18"/>
          <w:u w:val="single"/>
          <w:lang w:val="nb-NO" w:eastAsia="sv-SE"/>
        </w:rPr>
        <w:lastRenderedPageBreak/>
        <w:t>Endometriehyperplasi og karsinom</w:t>
      </w:r>
    </w:p>
    <w:p w:rsidR="00006D7F" w:rsidRPr="00006D7F" w:rsidRDefault="00006D7F" w:rsidP="00006D7F">
      <w:pPr>
        <w:widowControl w:val="0"/>
        <w:numPr>
          <w:ilvl w:val="0"/>
          <w:numId w:val="2"/>
        </w:numPr>
        <w:tabs>
          <w:tab w:val="left" w:pos="293"/>
        </w:tabs>
        <w:autoSpaceDE w:val="0"/>
        <w:autoSpaceDN w:val="0"/>
        <w:adjustRightInd w:val="0"/>
        <w:spacing w:before="202" w:after="0" w:line="211" w:lineRule="exact"/>
        <w:rPr>
          <w:rFonts w:ascii="Arial" w:eastAsia="SimSun" w:hAnsi="Arial" w:cs="Arial"/>
          <w:color w:val="000000"/>
          <w:sz w:val="18"/>
          <w:szCs w:val="18"/>
          <w:lang w:val="nb-NO"/>
        </w:rPr>
      </w:pPr>
      <w:r w:rsidRPr="00006D7F">
        <w:rPr>
          <w:rFonts w:ascii="Arial" w:eastAsia="SimSun" w:hAnsi="Arial" w:cs="Arial"/>
          <w:color w:val="000000"/>
          <w:sz w:val="18"/>
          <w:szCs w:val="18"/>
          <w:lang w:val="nb-NO" w:eastAsia="sv-SE"/>
        </w:rPr>
        <w:t xml:space="preserve">Hos kvinner med intakt uterus er risikoen for endometriehyperplasi og karsinom </w:t>
      </w:r>
      <w:r w:rsidR="00347421">
        <w:rPr>
          <w:rFonts w:ascii="Arial" w:eastAsia="SimSun" w:hAnsi="Arial" w:cs="Arial"/>
          <w:color w:val="000000"/>
          <w:sz w:val="18"/>
          <w:szCs w:val="18"/>
          <w:lang w:val="nb-NO" w:eastAsia="sv-SE"/>
        </w:rPr>
        <w:t xml:space="preserve">er </w:t>
      </w:r>
      <w:r w:rsidRPr="00006D7F">
        <w:rPr>
          <w:rFonts w:ascii="Arial" w:eastAsia="SimSun" w:hAnsi="Arial" w:cs="Arial"/>
          <w:color w:val="000000"/>
          <w:sz w:val="18"/>
          <w:szCs w:val="18"/>
          <w:lang w:val="nb-NO" w:eastAsia="sv-SE"/>
        </w:rPr>
        <w:t xml:space="preserve">økt når østrogener administreres alene over lengre tid. Den rapporterte økningen i risiko for endometriekreft blant brukere av østrogen alene, er fra 2 til 12 ganger høyere enn hos ikke-brukere, avhengig av behandlingsvarighet og østrogendose (se pkt. 4.8). Etter at behandling er avsluttet kan risikoen forbli </w:t>
      </w:r>
      <w:r w:rsidR="00347421">
        <w:rPr>
          <w:rFonts w:ascii="Arial" w:eastAsia="SimSun" w:hAnsi="Arial" w:cs="Arial"/>
          <w:color w:val="000000"/>
          <w:sz w:val="18"/>
          <w:szCs w:val="18"/>
          <w:lang w:val="nb-NO" w:eastAsia="sv-SE"/>
        </w:rPr>
        <w:t>forhøyet</w:t>
      </w:r>
      <w:r w:rsidRPr="00006D7F">
        <w:rPr>
          <w:rFonts w:ascii="Arial" w:eastAsia="SimSun" w:hAnsi="Arial" w:cs="Arial"/>
          <w:color w:val="000000"/>
          <w:sz w:val="18"/>
          <w:szCs w:val="18"/>
          <w:lang w:val="nb-NO" w:eastAsia="sv-SE"/>
        </w:rPr>
        <w:t xml:space="preserve"> i mer enn 10 år.</w:t>
      </w:r>
    </w:p>
    <w:p w:rsidR="00006D7F" w:rsidRPr="00006D7F" w:rsidRDefault="00006D7F" w:rsidP="00006D7F">
      <w:pPr>
        <w:widowControl w:val="0"/>
        <w:numPr>
          <w:ilvl w:val="0"/>
          <w:numId w:val="2"/>
        </w:numPr>
        <w:tabs>
          <w:tab w:val="left" w:pos="293"/>
        </w:tabs>
        <w:autoSpaceDE w:val="0"/>
        <w:autoSpaceDN w:val="0"/>
        <w:adjustRightInd w:val="0"/>
        <w:spacing w:before="197" w:after="0" w:line="216" w:lineRule="exact"/>
        <w:rPr>
          <w:rFonts w:ascii="Arial" w:eastAsia="SimSun" w:hAnsi="Arial" w:cs="Arial"/>
          <w:color w:val="000000"/>
          <w:sz w:val="18"/>
          <w:szCs w:val="18"/>
          <w:lang w:val="nb-NO"/>
        </w:rPr>
      </w:pPr>
      <w:r w:rsidRPr="00006D7F">
        <w:rPr>
          <w:rFonts w:ascii="Arial" w:eastAsia="SimSun" w:hAnsi="Arial" w:cs="Arial"/>
          <w:color w:val="000000"/>
          <w:sz w:val="18"/>
          <w:szCs w:val="18"/>
          <w:lang w:val="nb-NO" w:eastAsia="sv-SE"/>
        </w:rPr>
        <w:t xml:space="preserve">Tillegg av et </w:t>
      </w:r>
      <w:r w:rsidR="00D52A97">
        <w:rPr>
          <w:rFonts w:ascii="Arial" w:eastAsia="SimSun" w:hAnsi="Arial" w:cs="Arial"/>
          <w:color w:val="000000"/>
          <w:sz w:val="18"/>
          <w:szCs w:val="18"/>
          <w:lang w:val="nb-NO" w:eastAsia="sv-SE"/>
        </w:rPr>
        <w:t>progestogen</w:t>
      </w:r>
      <w:r w:rsidRPr="00006D7F">
        <w:rPr>
          <w:rFonts w:ascii="Arial" w:eastAsia="SimSun" w:hAnsi="Arial" w:cs="Arial"/>
          <w:color w:val="000000"/>
          <w:sz w:val="18"/>
          <w:szCs w:val="18"/>
          <w:lang w:val="nb-NO" w:eastAsia="sv-SE"/>
        </w:rPr>
        <w:t xml:space="preserve"> syklisk i minst 12 dager pr. måned/28 dagers syklus eller kontinuerlig kombinert østrogen-</w:t>
      </w:r>
      <w:r w:rsidR="00D52A97">
        <w:rPr>
          <w:rFonts w:ascii="Arial" w:eastAsia="SimSun" w:hAnsi="Arial" w:cs="Arial"/>
          <w:color w:val="000000"/>
          <w:sz w:val="18"/>
          <w:szCs w:val="18"/>
          <w:lang w:val="nb-NO" w:eastAsia="sv-SE"/>
        </w:rPr>
        <w:t>progestogen</w:t>
      </w:r>
      <w:r w:rsidRPr="00006D7F">
        <w:rPr>
          <w:rFonts w:ascii="Arial" w:eastAsia="SimSun" w:hAnsi="Arial" w:cs="Arial"/>
          <w:color w:val="000000"/>
          <w:sz w:val="18"/>
          <w:szCs w:val="18"/>
          <w:lang w:val="nb-NO" w:eastAsia="sv-SE"/>
        </w:rPr>
        <w:t>-behandling hos ikke-hysterektomerte kvinner</w:t>
      </w:r>
      <w:r w:rsidR="00796F8C">
        <w:rPr>
          <w:rFonts w:ascii="Arial" w:eastAsia="SimSun" w:hAnsi="Arial" w:cs="Arial"/>
          <w:color w:val="000000"/>
          <w:sz w:val="18"/>
          <w:szCs w:val="18"/>
          <w:lang w:val="nb-NO" w:eastAsia="sv-SE"/>
        </w:rPr>
        <w:t>, reduserer</w:t>
      </w:r>
      <w:r w:rsidRPr="00006D7F">
        <w:rPr>
          <w:rFonts w:ascii="Arial" w:eastAsia="SimSun" w:hAnsi="Arial" w:cs="Arial"/>
          <w:color w:val="000000"/>
          <w:sz w:val="18"/>
          <w:szCs w:val="18"/>
          <w:lang w:val="nb-NO" w:eastAsia="sv-SE"/>
        </w:rPr>
        <w:t xml:space="preserve"> den økte risikoen som er forbundet med HRT med østrogen alene.</w:t>
      </w:r>
    </w:p>
    <w:p w:rsidR="00006D7F" w:rsidRPr="00006D7F" w:rsidRDefault="00006D7F" w:rsidP="00006D7F">
      <w:pPr>
        <w:widowControl w:val="0"/>
        <w:numPr>
          <w:ilvl w:val="0"/>
          <w:numId w:val="2"/>
        </w:numPr>
        <w:tabs>
          <w:tab w:val="left" w:pos="293"/>
        </w:tabs>
        <w:autoSpaceDE w:val="0"/>
        <w:autoSpaceDN w:val="0"/>
        <w:adjustRightInd w:val="0"/>
        <w:spacing w:before="197" w:after="0" w:line="211" w:lineRule="exact"/>
        <w:rPr>
          <w:rFonts w:ascii="Arial" w:eastAsia="SimSun" w:hAnsi="Arial" w:cs="Arial"/>
          <w:color w:val="000000"/>
          <w:sz w:val="18"/>
          <w:szCs w:val="18"/>
          <w:lang w:val="nb-NO"/>
        </w:rPr>
      </w:pPr>
      <w:r w:rsidRPr="00006D7F">
        <w:rPr>
          <w:rFonts w:ascii="Arial" w:eastAsia="SimSun" w:hAnsi="Arial" w:cs="Arial"/>
          <w:color w:val="000000"/>
          <w:sz w:val="18"/>
          <w:szCs w:val="18"/>
          <w:lang w:val="nb-NO" w:eastAsia="sv-SE"/>
        </w:rPr>
        <w:t xml:space="preserve">Beskyttelse av endometriet med ekstra </w:t>
      </w:r>
      <w:r w:rsidR="00D52A97">
        <w:rPr>
          <w:rFonts w:ascii="Arial" w:eastAsia="SimSun" w:hAnsi="Arial" w:cs="Arial"/>
          <w:color w:val="000000"/>
          <w:sz w:val="18"/>
          <w:szCs w:val="18"/>
          <w:lang w:val="nb-NO" w:eastAsia="sv-SE"/>
        </w:rPr>
        <w:t>progestogen</w:t>
      </w:r>
      <w:r w:rsidRPr="00006D7F">
        <w:rPr>
          <w:rFonts w:ascii="Arial" w:eastAsia="SimSun" w:hAnsi="Arial" w:cs="Arial"/>
          <w:color w:val="000000"/>
          <w:sz w:val="18"/>
          <w:szCs w:val="18"/>
          <w:lang w:val="nb-NO" w:eastAsia="sv-SE"/>
        </w:rPr>
        <w:t xml:space="preserve">er er ikke påvist for orale doser av østradiol &gt; 2 mg, konjugert ekvint østrogen &gt; 0,625 mg og </w:t>
      </w:r>
      <w:r w:rsidR="00796F8C">
        <w:rPr>
          <w:rFonts w:ascii="Arial" w:eastAsia="SimSun" w:hAnsi="Arial" w:cs="Arial"/>
          <w:color w:val="000000"/>
          <w:sz w:val="18"/>
          <w:szCs w:val="18"/>
          <w:lang w:val="nb-NO" w:eastAsia="sv-SE"/>
        </w:rPr>
        <w:t>plaster</w:t>
      </w:r>
      <w:r w:rsidRPr="00006D7F">
        <w:rPr>
          <w:rFonts w:ascii="Arial" w:eastAsia="SimSun" w:hAnsi="Arial" w:cs="Arial"/>
          <w:color w:val="000000"/>
          <w:sz w:val="18"/>
          <w:szCs w:val="18"/>
          <w:lang w:val="nb-NO" w:eastAsia="sv-SE"/>
        </w:rPr>
        <w:t xml:space="preserve"> &gt; 50 </w:t>
      </w:r>
      <w:r w:rsidR="00796F8C">
        <w:rPr>
          <w:rFonts w:ascii="Arial" w:eastAsia="SimSun" w:hAnsi="Arial" w:cs="Arial"/>
          <w:color w:val="000000"/>
          <w:sz w:val="18"/>
          <w:szCs w:val="18"/>
          <w:lang w:val="nb-NO" w:eastAsia="sv-SE"/>
        </w:rPr>
        <w:t>mikro</w:t>
      </w:r>
      <w:r w:rsidRPr="00006D7F">
        <w:rPr>
          <w:rFonts w:ascii="Arial" w:eastAsia="SimSun" w:hAnsi="Arial" w:cs="Arial"/>
          <w:color w:val="000000"/>
          <w:sz w:val="18"/>
          <w:szCs w:val="18"/>
          <w:lang w:val="nb-NO" w:eastAsia="sv-SE"/>
        </w:rPr>
        <w:t>g</w:t>
      </w:r>
      <w:r w:rsidR="00796F8C">
        <w:rPr>
          <w:rFonts w:ascii="Arial" w:eastAsia="SimSun" w:hAnsi="Arial" w:cs="Arial"/>
          <w:color w:val="000000"/>
          <w:sz w:val="18"/>
          <w:szCs w:val="18"/>
          <w:lang w:val="nb-NO" w:eastAsia="sv-SE"/>
        </w:rPr>
        <w:t>ram</w:t>
      </w:r>
      <w:r w:rsidRPr="00006D7F">
        <w:rPr>
          <w:rFonts w:ascii="Arial" w:eastAsia="SimSun" w:hAnsi="Arial" w:cs="Arial"/>
          <w:color w:val="000000"/>
          <w:sz w:val="18"/>
          <w:szCs w:val="18"/>
          <w:lang w:val="nb-NO" w:eastAsia="sv-SE"/>
        </w:rPr>
        <w:t>/dag.</w:t>
      </w:r>
    </w:p>
    <w:p w:rsidR="00006D7F" w:rsidRPr="00006D7F" w:rsidRDefault="00006D7F" w:rsidP="00006D7F">
      <w:pPr>
        <w:widowControl w:val="0"/>
        <w:numPr>
          <w:ilvl w:val="0"/>
          <w:numId w:val="2"/>
        </w:numPr>
        <w:tabs>
          <w:tab w:val="left" w:pos="293"/>
        </w:tabs>
        <w:autoSpaceDE w:val="0"/>
        <w:autoSpaceDN w:val="0"/>
        <w:adjustRightInd w:val="0"/>
        <w:spacing w:before="197" w:after="0" w:line="211" w:lineRule="exact"/>
        <w:rPr>
          <w:rFonts w:ascii="Arial" w:eastAsia="SimSun" w:hAnsi="Arial" w:cs="Arial"/>
          <w:color w:val="000000"/>
          <w:sz w:val="18"/>
          <w:szCs w:val="18"/>
          <w:lang w:val="nb-NO"/>
        </w:rPr>
      </w:pPr>
      <w:r w:rsidRPr="00006D7F">
        <w:rPr>
          <w:rFonts w:ascii="Arial" w:eastAsia="SimSun" w:hAnsi="Arial" w:cs="Arial"/>
          <w:color w:val="000000"/>
          <w:sz w:val="18"/>
          <w:szCs w:val="18"/>
          <w:lang w:val="nb-NO" w:eastAsia="sv-SE"/>
        </w:rPr>
        <w:t>Gjennombruddsblødning og sporblødning kan forekomme i løpet av de første månedene av behandlingen. Hvis gjennombruddsblødning eller sporblødning fortsetter etter en viss tid med behandling, eller hvis blødningen vedvarer etter seponering av behandlingen, bør årsaken avklares. Dette kan inkludere endometriebiopsi for å utelukke endometriemalignitet.</w:t>
      </w:r>
    </w:p>
    <w:p w:rsidR="00006D7F" w:rsidRPr="00006D7F" w:rsidRDefault="00006D7F" w:rsidP="00006D7F">
      <w:pPr>
        <w:widowControl w:val="0"/>
        <w:numPr>
          <w:ilvl w:val="0"/>
          <w:numId w:val="2"/>
        </w:numPr>
        <w:tabs>
          <w:tab w:val="left" w:pos="293"/>
        </w:tabs>
        <w:autoSpaceDE w:val="0"/>
        <w:autoSpaceDN w:val="0"/>
        <w:adjustRightInd w:val="0"/>
        <w:spacing w:before="197" w:after="0" w:line="216" w:lineRule="exact"/>
        <w:rPr>
          <w:rFonts w:ascii="Arial" w:eastAsia="SimSun" w:hAnsi="Arial" w:cs="Arial"/>
          <w:color w:val="000000"/>
          <w:sz w:val="18"/>
          <w:szCs w:val="18"/>
          <w:lang w:val="nb-NO"/>
        </w:rPr>
      </w:pPr>
      <w:r w:rsidRPr="00006D7F">
        <w:rPr>
          <w:rFonts w:ascii="Arial" w:eastAsia="SimSun" w:hAnsi="Arial" w:cs="Arial"/>
          <w:color w:val="000000"/>
          <w:sz w:val="18"/>
          <w:szCs w:val="18"/>
          <w:lang w:val="nb-NO" w:eastAsia="sv-SE"/>
        </w:rPr>
        <w:t xml:space="preserve">Ensidig østrogenstimulering kan medføre premalign eller malign transformasjon i </w:t>
      </w:r>
      <w:r w:rsidR="00796F8C">
        <w:rPr>
          <w:rFonts w:ascii="Arial" w:eastAsia="SimSun" w:hAnsi="Arial" w:cs="Arial"/>
          <w:color w:val="000000"/>
          <w:sz w:val="18"/>
          <w:szCs w:val="18"/>
          <w:lang w:val="nb-NO" w:eastAsia="sv-SE"/>
        </w:rPr>
        <w:t xml:space="preserve">de residuale </w:t>
      </w:r>
      <w:r w:rsidRPr="00006D7F">
        <w:rPr>
          <w:rFonts w:ascii="Arial" w:eastAsia="SimSun" w:hAnsi="Arial" w:cs="Arial"/>
          <w:color w:val="000000"/>
          <w:sz w:val="18"/>
          <w:szCs w:val="18"/>
          <w:lang w:val="nb-NO" w:eastAsia="sv-SE"/>
        </w:rPr>
        <w:t xml:space="preserve">foci av endometriose. Tilleggsbehandling med </w:t>
      </w:r>
      <w:r w:rsidR="00D52A97">
        <w:rPr>
          <w:rFonts w:ascii="Arial" w:eastAsia="SimSun" w:hAnsi="Arial" w:cs="Arial"/>
          <w:color w:val="000000"/>
          <w:sz w:val="18"/>
          <w:szCs w:val="18"/>
          <w:lang w:val="nb-NO" w:eastAsia="sv-SE"/>
        </w:rPr>
        <w:t>progestogen</w:t>
      </w:r>
      <w:r w:rsidRPr="00006D7F">
        <w:rPr>
          <w:rFonts w:ascii="Arial" w:eastAsia="SimSun" w:hAnsi="Arial" w:cs="Arial"/>
          <w:color w:val="000000"/>
          <w:sz w:val="18"/>
          <w:szCs w:val="18"/>
          <w:lang w:val="nb-NO" w:eastAsia="sv-SE"/>
        </w:rPr>
        <w:t>er bør derfor vurderes til kvinner som er hysterektomert pga. endometriose hvis gjenværende endometriose er kjent.</w:t>
      </w:r>
    </w:p>
    <w:p w:rsidR="00006D7F" w:rsidRPr="00006D7F" w:rsidRDefault="00006D7F" w:rsidP="00006D7F">
      <w:pPr>
        <w:autoSpaceDE w:val="0"/>
        <w:autoSpaceDN w:val="0"/>
        <w:adjustRightInd w:val="0"/>
        <w:spacing w:before="206" w:after="0" w:line="240" w:lineRule="auto"/>
        <w:rPr>
          <w:rFonts w:ascii="Arial" w:eastAsia="SimSun" w:hAnsi="Arial" w:cs="Arial"/>
          <w:b/>
          <w:bCs/>
          <w:color w:val="000000"/>
          <w:sz w:val="18"/>
          <w:szCs w:val="18"/>
          <w:u w:val="single"/>
          <w:lang w:val="nb-NO"/>
        </w:rPr>
      </w:pPr>
      <w:r w:rsidRPr="00006D7F">
        <w:rPr>
          <w:rFonts w:ascii="Arial" w:eastAsia="SimSun" w:hAnsi="Arial" w:cs="Arial"/>
          <w:b/>
          <w:bCs/>
          <w:color w:val="000000"/>
          <w:sz w:val="18"/>
          <w:szCs w:val="18"/>
          <w:u w:val="single"/>
          <w:lang w:val="nb-NO" w:eastAsia="sv-SE"/>
        </w:rPr>
        <w:t>Brystkreft</w:t>
      </w:r>
    </w:p>
    <w:p w:rsidR="00006D7F" w:rsidRPr="00006D7F" w:rsidRDefault="00006D7F" w:rsidP="00006D7F">
      <w:pPr>
        <w:autoSpaceDE w:val="0"/>
        <w:autoSpaceDN w:val="0"/>
        <w:adjustRightInd w:val="0"/>
        <w:spacing w:before="187" w:after="0" w:line="216" w:lineRule="exact"/>
        <w:rPr>
          <w:rFonts w:ascii="Arial" w:eastAsia="SimSun" w:hAnsi="Arial" w:cs="Arial"/>
          <w:color w:val="000000"/>
          <w:sz w:val="18"/>
          <w:szCs w:val="18"/>
          <w:lang w:val="nb-NO"/>
        </w:rPr>
      </w:pPr>
      <w:r w:rsidRPr="00006D7F">
        <w:rPr>
          <w:rFonts w:ascii="Arial" w:eastAsia="SimSun" w:hAnsi="Arial" w:cs="Arial"/>
          <w:color w:val="000000"/>
          <w:sz w:val="18"/>
          <w:szCs w:val="18"/>
          <w:lang w:val="nb-NO" w:eastAsia="sv-SE"/>
        </w:rPr>
        <w:t>Samlet evidens tyder på en økt risiko for brystkreft hos kvinner som tar kombinert østrogen-</w:t>
      </w:r>
      <w:r w:rsidR="00D52A97">
        <w:rPr>
          <w:rFonts w:ascii="Arial" w:eastAsia="SimSun" w:hAnsi="Arial" w:cs="Arial"/>
          <w:color w:val="000000"/>
          <w:sz w:val="18"/>
          <w:szCs w:val="18"/>
          <w:lang w:val="nb-NO" w:eastAsia="sv-SE"/>
        </w:rPr>
        <w:t>progestogen</w:t>
      </w:r>
      <w:r w:rsidRPr="00006D7F">
        <w:rPr>
          <w:rFonts w:ascii="Arial" w:eastAsia="SimSun" w:hAnsi="Arial" w:cs="Arial"/>
          <w:color w:val="000000"/>
          <w:sz w:val="18"/>
          <w:szCs w:val="18"/>
          <w:lang w:val="nb-NO" w:eastAsia="sv-SE"/>
        </w:rPr>
        <w:t xml:space="preserve"> og muligens også østrogen gitt alene ved HRT, og at denne er avhengig av varigheten av HRT.</w:t>
      </w:r>
    </w:p>
    <w:p w:rsidR="00006D7F" w:rsidRPr="00006D7F" w:rsidRDefault="00006D7F" w:rsidP="00006D7F">
      <w:pPr>
        <w:autoSpaceDE w:val="0"/>
        <w:autoSpaceDN w:val="0"/>
        <w:adjustRightInd w:val="0"/>
        <w:spacing w:before="187" w:after="0" w:line="211" w:lineRule="exact"/>
        <w:rPr>
          <w:rFonts w:ascii="Arial" w:eastAsia="SimSun" w:hAnsi="Arial" w:cs="Arial"/>
          <w:i/>
          <w:iCs/>
          <w:color w:val="000000"/>
          <w:sz w:val="18"/>
          <w:szCs w:val="18"/>
          <w:lang w:val="nb-NO"/>
        </w:rPr>
      </w:pPr>
      <w:r w:rsidRPr="00006D7F">
        <w:rPr>
          <w:rFonts w:ascii="Arial" w:eastAsia="SimSun" w:hAnsi="Arial" w:cs="Arial"/>
          <w:i/>
          <w:iCs/>
          <w:color w:val="000000"/>
          <w:sz w:val="18"/>
          <w:szCs w:val="18"/>
          <w:lang w:val="nb-NO" w:eastAsia="sv-SE"/>
        </w:rPr>
        <w:t>Kombinert østrogen-</w:t>
      </w:r>
      <w:r w:rsidR="00D52A97">
        <w:rPr>
          <w:rFonts w:ascii="Arial" w:eastAsia="SimSun" w:hAnsi="Arial" w:cs="Arial"/>
          <w:i/>
          <w:iCs/>
          <w:color w:val="000000"/>
          <w:sz w:val="18"/>
          <w:szCs w:val="18"/>
          <w:lang w:val="nb-NO" w:eastAsia="sv-SE"/>
        </w:rPr>
        <w:t>progestogen</w:t>
      </w:r>
      <w:r w:rsidRPr="00006D7F">
        <w:rPr>
          <w:rFonts w:ascii="Arial" w:eastAsia="SimSun" w:hAnsi="Arial" w:cs="Arial"/>
          <w:i/>
          <w:iCs/>
          <w:color w:val="000000"/>
          <w:sz w:val="18"/>
          <w:szCs w:val="18"/>
          <w:lang w:val="nb-NO" w:eastAsia="sv-SE"/>
        </w:rPr>
        <w:t>-behandling</w:t>
      </w:r>
    </w:p>
    <w:p w:rsidR="00006D7F" w:rsidRPr="00B8377B" w:rsidRDefault="00006D7F" w:rsidP="008B3253">
      <w:pPr>
        <w:pStyle w:val="ListParagraph"/>
        <w:numPr>
          <w:ilvl w:val="0"/>
          <w:numId w:val="4"/>
        </w:numPr>
        <w:autoSpaceDE w:val="0"/>
        <w:autoSpaceDN w:val="0"/>
        <w:adjustRightInd w:val="0"/>
        <w:spacing w:after="0" w:line="211" w:lineRule="exact"/>
        <w:ind w:left="312"/>
        <w:rPr>
          <w:rFonts w:ascii="Arial" w:eastAsia="SimSun" w:hAnsi="Arial" w:cs="Arial"/>
          <w:color w:val="000000"/>
          <w:sz w:val="18"/>
          <w:szCs w:val="18"/>
          <w:lang w:val="nb-NO"/>
        </w:rPr>
      </w:pPr>
      <w:r w:rsidRPr="008B3253">
        <w:rPr>
          <w:rFonts w:ascii="Arial" w:eastAsia="SimSun" w:hAnsi="Arial" w:cs="Arial"/>
          <w:color w:val="000000"/>
          <w:sz w:val="18"/>
          <w:szCs w:val="18"/>
          <w:lang w:val="nb-NO" w:eastAsia="sv-SE"/>
        </w:rPr>
        <w:t>Den randomiserte, placebokontrollerte studien "The Women’s Health Initiative study" (WHI) og</w:t>
      </w:r>
      <w:r w:rsidRPr="00006D7F">
        <w:rPr>
          <w:rFonts w:ascii="Arial" w:eastAsia="SimSun" w:hAnsi="Arial" w:cs="Arial"/>
          <w:color w:val="000000"/>
          <w:sz w:val="18"/>
          <w:szCs w:val="18"/>
          <w:lang w:val="nb-NO" w:eastAsia="sv-SE"/>
        </w:rPr>
        <w:t xml:space="preserve"> epidemiologiske studier</w:t>
      </w:r>
      <w:r w:rsidR="000839A7">
        <w:rPr>
          <w:rFonts w:ascii="Arial" w:eastAsia="SimSun" w:hAnsi="Arial" w:cs="Arial"/>
          <w:color w:val="000000"/>
          <w:sz w:val="18"/>
          <w:szCs w:val="18"/>
          <w:lang w:val="nb-NO" w:eastAsia="sv-SE"/>
        </w:rPr>
        <w:t xml:space="preserve">, viser </w:t>
      </w:r>
      <w:r w:rsidRPr="00006D7F">
        <w:rPr>
          <w:rFonts w:ascii="Arial" w:eastAsia="SimSun" w:hAnsi="Arial" w:cs="Arial"/>
          <w:color w:val="000000"/>
          <w:sz w:val="18"/>
          <w:szCs w:val="18"/>
          <w:lang w:val="nb-NO" w:eastAsia="sv-SE"/>
        </w:rPr>
        <w:t>økt risiko for brystkreft hos kvinner som får kombinert østrogen-</w:t>
      </w:r>
      <w:r w:rsidR="00D52A97">
        <w:rPr>
          <w:rFonts w:ascii="Arial" w:eastAsia="SimSun" w:hAnsi="Arial" w:cs="Arial"/>
          <w:color w:val="000000"/>
          <w:sz w:val="18"/>
          <w:szCs w:val="18"/>
          <w:lang w:val="nb-NO" w:eastAsia="sv-SE"/>
        </w:rPr>
        <w:t>progestogen</w:t>
      </w:r>
      <w:r w:rsidRPr="00963418">
        <w:rPr>
          <w:rFonts w:ascii="Arial" w:eastAsia="SimSun" w:hAnsi="Arial" w:cs="Arial"/>
          <w:color w:val="000000"/>
          <w:sz w:val="18"/>
          <w:szCs w:val="18"/>
          <w:lang w:val="nb-NO" w:eastAsia="sv-SE"/>
        </w:rPr>
        <w:t xml:space="preserve"> som HRT, og </w:t>
      </w:r>
      <w:r w:rsidR="000839A7">
        <w:rPr>
          <w:rFonts w:ascii="Arial" w:eastAsia="SimSun" w:hAnsi="Arial" w:cs="Arial"/>
          <w:color w:val="000000"/>
          <w:sz w:val="18"/>
          <w:szCs w:val="18"/>
          <w:lang w:val="nb-NO" w:eastAsia="sv-SE"/>
        </w:rPr>
        <w:t>den økte risikoen blir</w:t>
      </w:r>
      <w:r w:rsidRPr="00963418">
        <w:rPr>
          <w:rFonts w:ascii="Arial" w:eastAsia="SimSun" w:hAnsi="Arial" w:cs="Arial"/>
          <w:color w:val="000000"/>
          <w:sz w:val="18"/>
          <w:szCs w:val="18"/>
          <w:lang w:val="nb-NO" w:eastAsia="sv-SE"/>
        </w:rPr>
        <w:t xml:space="preserve"> tydelig</w:t>
      </w:r>
      <w:r w:rsidR="000839A7">
        <w:rPr>
          <w:rFonts w:ascii="Arial" w:eastAsia="SimSun" w:hAnsi="Arial" w:cs="Arial"/>
          <w:color w:val="000000"/>
          <w:sz w:val="18"/>
          <w:szCs w:val="18"/>
          <w:lang w:val="nb-NO" w:eastAsia="sv-SE"/>
        </w:rPr>
        <w:t>ere</w:t>
      </w:r>
      <w:r w:rsidRPr="00963418">
        <w:rPr>
          <w:rFonts w:ascii="Arial" w:eastAsia="SimSun" w:hAnsi="Arial" w:cs="Arial"/>
          <w:color w:val="000000"/>
          <w:sz w:val="18"/>
          <w:szCs w:val="18"/>
          <w:lang w:val="nb-NO" w:eastAsia="sv-SE"/>
        </w:rPr>
        <w:t xml:space="preserve"> etter ca. 3 års bruk (se pkt. 4.8).</w:t>
      </w:r>
    </w:p>
    <w:p w:rsidR="00006D7F" w:rsidRPr="00006D7F" w:rsidRDefault="00006D7F" w:rsidP="00006D7F">
      <w:pPr>
        <w:autoSpaceDE w:val="0"/>
        <w:autoSpaceDN w:val="0"/>
        <w:adjustRightInd w:val="0"/>
        <w:spacing w:before="192" w:after="0" w:line="240" w:lineRule="auto"/>
        <w:rPr>
          <w:rFonts w:ascii="Arial" w:eastAsia="SimSun" w:hAnsi="Arial" w:cs="Arial"/>
          <w:i/>
          <w:iCs/>
          <w:color w:val="000000"/>
          <w:sz w:val="18"/>
          <w:szCs w:val="18"/>
          <w:lang w:val="nb-NO"/>
        </w:rPr>
      </w:pPr>
      <w:r w:rsidRPr="00006D7F">
        <w:rPr>
          <w:rFonts w:ascii="Arial" w:eastAsia="SimSun" w:hAnsi="Arial" w:cs="Arial"/>
          <w:i/>
          <w:iCs/>
          <w:color w:val="000000"/>
          <w:sz w:val="18"/>
          <w:szCs w:val="18"/>
          <w:lang w:val="nb-NO" w:eastAsia="sv-SE"/>
        </w:rPr>
        <w:t>Behandling med østrogen alene</w:t>
      </w:r>
    </w:p>
    <w:p w:rsidR="00006D7F" w:rsidRPr="008B3253" w:rsidRDefault="00006D7F" w:rsidP="008B3253">
      <w:pPr>
        <w:pStyle w:val="ListParagraph"/>
        <w:numPr>
          <w:ilvl w:val="0"/>
          <w:numId w:val="4"/>
        </w:numPr>
        <w:autoSpaceDE w:val="0"/>
        <w:autoSpaceDN w:val="0"/>
        <w:adjustRightInd w:val="0"/>
        <w:spacing w:after="0" w:line="211" w:lineRule="exact"/>
        <w:rPr>
          <w:rFonts w:ascii="Arial" w:eastAsia="SimSun" w:hAnsi="Arial" w:cs="Arial"/>
          <w:color w:val="000000"/>
          <w:sz w:val="18"/>
          <w:szCs w:val="18"/>
          <w:lang w:val="nb-NO"/>
        </w:rPr>
      </w:pPr>
      <w:r w:rsidRPr="008B3253">
        <w:rPr>
          <w:rFonts w:ascii="Arial" w:eastAsia="SimSun" w:hAnsi="Arial" w:cs="Arial"/>
          <w:color w:val="000000"/>
          <w:sz w:val="18"/>
          <w:szCs w:val="18"/>
          <w:lang w:val="nb-NO" w:eastAsia="sv-SE"/>
        </w:rPr>
        <w:t xml:space="preserve">WHI-studien fant ingen økt risiko for brystkreft hos hysterektomerte kvinner som bruker HRT med østrogen alene. Observasjonsstudier har overveiende rapportert en svakt økt risiko for å få brystkreft diagnostikert, noe som er </w:t>
      </w:r>
      <w:r w:rsidR="00872BC0">
        <w:rPr>
          <w:rFonts w:ascii="Arial" w:eastAsia="SimSun" w:hAnsi="Arial" w:cs="Arial"/>
          <w:color w:val="000000"/>
          <w:sz w:val="18"/>
          <w:szCs w:val="18"/>
          <w:lang w:val="nb-NO" w:eastAsia="sv-SE"/>
        </w:rPr>
        <w:t>betydelig</w:t>
      </w:r>
      <w:r w:rsidRPr="008B3253">
        <w:rPr>
          <w:rFonts w:ascii="Arial" w:eastAsia="SimSun" w:hAnsi="Arial" w:cs="Arial"/>
          <w:color w:val="000000"/>
          <w:sz w:val="18"/>
          <w:szCs w:val="18"/>
          <w:lang w:val="nb-NO" w:eastAsia="sv-SE"/>
        </w:rPr>
        <w:t xml:space="preserve"> lavere enn hos brukere av kombinert østrogen-</w:t>
      </w:r>
      <w:r w:rsidR="00D52A97">
        <w:rPr>
          <w:rFonts w:ascii="Arial" w:eastAsia="SimSun" w:hAnsi="Arial" w:cs="Arial"/>
          <w:color w:val="000000"/>
          <w:sz w:val="18"/>
          <w:szCs w:val="18"/>
          <w:lang w:val="nb-NO" w:eastAsia="sv-SE"/>
        </w:rPr>
        <w:t>progestogen</w:t>
      </w:r>
      <w:r w:rsidRPr="008B3253">
        <w:rPr>
          <w:rFonts w:ascii="Arial" w:eastAsia="SimSun" w:hAnsi="Arial" w:cs="Arial"/>
          <w:color w:val="000000"/>
          <w:sz w:val="18"/>
          <w:szCs w:val="18"/>
          <w:lang w:val="nb-NO" w:eastAsia="sv-SE"/>
        </w:rPr>
        <w:t xml:space="preserve"> (se pkt. 4.8.).</w:t>
      </w:r>
    </w:p>
    <w:p w:rsidR="00006D7F" w:rsidRPr="00006D7F" w:rsidRDefault="00006D7F" w:rsidP="00006D7F">
      <w:pPr>
        <w:autoSpaceDE w:val="0"/>
        <w:autoSpaceDN w:val="0"/>
        <w:adjustRightInd w:val="0"/>
        <w:spacing w:before="182" w:after="0" w:line="216" w:lineRule="exact"/>
        <w:rPr>
          <w:rFonts w:ascii="Arial" w:eastAsia="SimSun" w:hAnsi="Arial" w:cs="Arial"/>
          <w:color w:val="000000"/>
          <w:sz w:val="18"/>
          <w:szCs w:val="18"/>
          <w:lang w:val="nb-NO"/>
        </w:rPr>
      </w:pPr>
      <w:r w:rsidRPr="00006D7F">
        <w:rPr>
          <w:rFonts w:ascii="Arial" w:eastAsia="SimSun" w:hAnsi="Arial" w:cs="Arial"/>
          <w:color w:val="000000"/>
          <w:sz w:val="18"/>
          <w:szCs w:val="18"/>
          <w:lang w:val="nb-NO" w:eastAsia="sv-SE"/>
        </w:rPr>
        <w:t>Den økte risikoen blir tydelig etter ca. fem års bruk, men går tilbake til baseline innenfor noen få (maksimalt fem) år etter avsluttet behandling.</w:t>
      </w:r>
    </w:p>
    <w:p w:rsidR="00006D7F" w:rsidRPr="00006D7F" w:rsidRDefault="00006D7F" w:rsidP="00006D7F">
      <w:pPr>
        <w:autoSpaceDE w:val="0"/>
        <w:autoSpaceDN w:val="0"/>
        <w:adjustRightInd w:val="0"/>
        <w:spacing w:before="182" w:after="0" w:line="216" w:lineRule="exact"/>
        <w:ind w:right="58"/>
        <w:jc w:val="both"/>
        <w:rPr>
          <w:rFonts w:ascii="Arial" w:eastAsia="SimSun" w:hAnsi="Arial" w:cs="Arial"/>
          <w:color w:val="000000"/>
          <w:sz w:val="18"/>
          <w:szCs w:val="18"/>
          <w:lang w:val="nb-NO"/>
        </w:rPr>
      </w:pPr>
      <w:r w:rsidRPr="00006D7F">
        <w:rPr>
          <w:rFonts w:ascii="Arial" w:eastAsia="SimSun" w:hAnsi="Arial" w:cs="Arial"/>
          <w:color w:val="000000"/>
          <w:sz w:val="18"/>
          <w:szCs w:val="18"/>
          <w:lang w:val="nb-NO" w:eastAsia="sv-SE"/>
        </w:rPr>
        <w:t>HRT, spesielt østrogen-</w:t>
      </w:r>
      <w:r w:rsidR="00D52A97">
        <w:rPr>
          <w:rFonts w:ascii="Arial" w:eastAsia="SimSun" w:hAnsi="Arial" w:cs="Arial"/>
          <w:color w:val="000000"/>
          <w:sz w:val="18"/>
          <w:szCs w:val="18"/>
          <w:lang w:val="nb-NO" w:eastAsia="sv-SE"/>
        </w:rPr>
        <w:t>progestogen</w:t>
      </w:r>
      <w:r w:rsidRPr="00006D7F">
        <w:rPr>
          <w:rFonts w:ascii="Arial" w:eastAsia="SimSun" w:hAnsi="Arial" w:cs="Arial"/>
          <w:color w:val="000000"/>
          <w:sz w:val="18"/>
          <w:szCs w:val="18"/>
          <w:lang w:val="nb-NO" w:eastAsia="sv-SE"/>
        </w:rPr>
        <w:t xml:space="preserve"> kombinasjonsbehandling, øker tettheten på mammografibildene, noe som </w:t>
      </w:r>
      <w:r w:rsidR="009A166A">
        <w:rPr>
          <w:rFonts w:ascii="Arial" w:eastAsia="SimSun" w:hAnsi="Arial" w:cs="Arial"/>
          <w:color w:val="000000"/>
          <w:sz w:val="18"/>
          <w:szCs w:val="18"/>
          <w:lang w:val="nb-NO" w:eastAsia="sv-SE"/>
        </w:rPr>
        <w:t>kan gjøre det vanskeligere å påvise brystkreft</w:t>
      </w:r>
      <w:r w:rsidRPr="00006D7F">
        <w:rPr>
          <w:rFonts w:ascii="Arial" w:eastAsia="SimSun" w:hAnsi="Arial" w:cs="Arial"/>
          <w:color w:val="000000"/>
          <w:sz w:val="18"/>
          <w:szCs w:val="18"/>
          <w:lang w:val="nb-NO" w:eastAsia="sv-SE"/>
        </w:rPr>
        <w:t xml:space="preserve"> radiologisk.</w:t>
      </w:r>
    </w:p>
    <w:p w:rsidR="00006D7F" w:rsidRDefault="00006D7F" w:rsidP="00006D7F">
      <w:pPr>
        <w:autoSpaceDE w:val="0"/>
        <w:autoSpaceDN w:val="0"/>
        <w:adjustRightInd w:val="0"/>
        <w:spacing w:before="182" w:after="0" w:line="216" w:lineRule="exact"/>
        <w:ind w:right="58"/>
        <w:jc w:val="both"/>
        <w:rPr>
          <w:rFonts w:ascii="Arial" w:eastAsia="SimSun" w:hAnsi="Arial" w:cs="Arial"/>
          <w:color w:val="000000"/>
          <w:sz w:val="18"/>
          <w:szCs w:val="18"/>
          <w:lang w:val="nb-NO"/>
        </w:rPr>
      </w:pPr>
    </w:p>
    <w:p w:rsidR="00006D7F" w:rsidRPr="00006D7F" w:rsidRDefault="00006D7F" w:rsidP="00006D7F">
      <w:pPr>
        <w:autoSpaceDE w:val="0"/>
        <w:autoSpaceDN w:val="0"/>
        <w:adjustRightInd w:val="0"/>
        <w:spacing w:after="0" w:line="240" w:lineRule="auto"/>
        <w:jc w:val="both"/>
        <w:rPr>
          <w:rFonts w:ascii="Arial" w:eastAsia="SimSun" w:hAnsi="Arial" w:cs="Arial"/>
          <w:b/>
          <w:bCs/>
          <w:color w:val="000000"/>
          <w:sz w:val="18"/>
          <w:szCs w:val="18"/>
          <w:u w:val="single"/>
          <w:lang w:val="nb-NO"/>
        </w:rPr>
      </w:pPr>
      <w:r w:rsidRPr="00006D7F">
        <w:rPr>
          <w:rFonts w:ascii="Arial" w:eastAsia="SimSun" w:hAnsi="Arial" w:cs="Arial"/>
          <w:b/>
          <w:bCs/>
          <w:color w:val="000000"/>
          <w:sz w:val="18"/>
          <w:szCs w:val="18"/>
          <w:u w:val="single"/>
          <w:lang w:val="nb-NO" w:eastAsia="sv-SE"/>
        </w:rPr>
        <w:t>Ovariekreft</w:t>
      </w:r>
    </w:p>
    <w:p w:rsidR="00006D7F" w:rsidRPr="00006D7F" w:rsidRDefault="00006D7F" w:rsidP="00006D7F">
      <w:pPr>
        <w:autoSpaceDE w:val="0"/>
        <w:autoSpaceDN w:val="0"/>
        <w:adjustRightInd w:val="0"/>
        <w:spacing w:before="187" w:after="0" w:line="211" w:lineRule="exact"/>
        <w:rPr>
          <w:rFonts w:ascii="Arial" w:eastAsia="SimSun" w:hAnsi="Arial" w:cs="Arial"/>
          <w:color w:val="000000"/>
          <w:sz w:val="18"/>
          <w:szCs w:val="18"/>
          <w:lang w:val="nb-NO"/>
        </w:rPr>
      </w:pPr>
      <w:r w:rsidRPr="00006D7F">
        <w:rPr>
          <w:rFonts w:ascii="Arial" w:eastAsia="SimSun" w:hAnsi="Arial" w:cs="Arial"/>
          <w:color w:val="000000"/>
          <w:sz w:val="18"/>
          <w:szCs w:val="18"/>
          <w:lang w:val="nb-NO" w:eastAsia="sv-SE"/>
        </w:rPr>
        <w:t>Ovariekreft er mye sjeldnere enn brystkreft. Langtidsbehandling (minst 5-10 år) med HRT-preparater med østrogen alene har vært forbundet med en svakt økt risiko for ovariekreft (se pkt. 4.8). Noen studier, inkludert WHI-studien, antyder at langtidsbehandling med kombinasjons HRT kan gi en tilsvarende eller noe lavere risiko (se pkt. 4.8).</w:t>
      </w:r>
    </w:p>
    <w:p w:rsidR="00006D7F" w:rsidRPr="00006D7F" w:rsidRDefault="00006D7F" w:rsidP="00006D7F">
      <w:pPr>
        <w:autoSpaceDE w:val="0"/>
        <w:autoSpaceDN w:val="0"/>
        <w:adjustRightInd w:val="0"/>
        <w:spacing w:before="211" w:after="0" w:line="240" w:lineRule="auto"/>
        <w:rPr>
          <w:rFonts w:ascii="Arial" w:eastAsia="SimSun" w:hAnsi="Arial" w:cs="Arial"/>
          <w:b/>
          <w:bCs/>
          <w:color w:val="000000"/>
          <w:sz w:val="18"/>
          <w:szCs w:val="18"/>
          <w:u w:val="single"/>
          <w:lang w:val="nb-NO"/>
        </w:rPr>
      </w:pPr>
      <w:r w:rsidRPr="00006D7F">
        <w:rPr>
          <w:rFonts w:ascii="Arial" w:eastAsia="SimSun" w:hAnsi="Arial" w:cs="Arial"/>
          <w:b/>
          <w:bCs/>
          <w:color w:val="000000"/>
          <w:sz w:val="18"/>
          <w:szCs w:val="18"/>
          <w:u w:val="single"/>
          <w:lang w:val="nb-NO" w:eastAsia="sv-SE"/>
        </w:rPr>
        <w:t>Venøs tromboembolisme</w:t>
      </w:r>
    </w:p>
    <w:p w:rsidR="00006D7F" w:rsidRDefault="00006D7F" w:rsidP="008B3253">
      <w:pPr>
        <w:pStyle w:val="ListParagraph"/>
        <w:numPr>
          <w:ilvl w:val="0"/>
          <w:numId w:val="8"/>
        </w:numPr>
        <w:jc w:val="both"/>
        <w:rPr>
          <w:rFonts w:ascii="Arial" w:hAnsi="Arial" w:cs="Arial"/>
          <w:sz w:val="18"/>
          <w:szCs w:val="18"/>
          <w:lang w:val="nb-NO"/>
        </w:rPr>
      </w:pPr>
      <w:r w:rsidRPr="008B3253">
        <w:rPr>
          <w:rFonts w:ascii="Arial" w:hAnsi="Arial" w:cs="Arial"/>
          <w:sz w:val="18"/>
          <w:szCs w:val="18"/>
          <w:lang w:val="nb-NO" w:eastAsia="sv-SE"/>
        </w:rPr>
        <w:t>HRT er forbundet med en 1,3 til 3 ganger høyere risiko for utvikling av venøs tromboembolisme (VTE), dvs. dyp venetrombose eller lungeemboli. Forekomsten av et slikt tilfelle er mer sannsynlig i det første året av HRT-behandlingen enn senere (se pkt. 4.8).</w:t>
      </w:r>
    </w:p>
    <w:p w:rsidR="00F12C7A" w:rsidRPr="008B3253" w:rsidRDefault="00F12C7A" w:rsidP="008B3253">
      <w:pPr>
        <w:pStyle w:val="ListParagraph"/>
        <w:ind w:left="360"/>
        <w:jc w:val="both"/>
        <w:rPr>
          <w:rFonts w:ascii="Arial" w:hAnsi="Arial" w:cs="Arial"/>
          <w:sz w:val="18"/>
          <w:szCs w:val="18"/>
          <w:lang w:val="nb-NO"/>
        </w:rPr>
      </w:pPr>
    </w:p>
    <w:p w:rsidR="00006D7F" w:rsidRDefault="00006D7F" w:rsidP="008B3253">
      <w:pPr>
        <w:pStyle w:val="ListParagraph"/>
        <w:numPr>
          <w:ilvl w:val="0"/>
          <w:numId w:val="8"/>
        </w:numPr>
        <w:jc w:val="both"/>
        <w:rPr>
          <w:rFonts w:ascii="Arial" w:hAnsi="Arial" w:cs="Arial"/>
          <w:sz w:val="18"/>
          <w:szCs w:val="18"/>
          <w:lang w:val="nb-NO"/>
        </w:rPr>
      </w:pPr>
      <w:r w:rsidRPr="008B3253">
        <w:rPr>
          <w:rFonts w:ascii="Arial" w:hAnsi="Arial" w:cs="Arial"/>
          <w:sz w:val="18"/>
          <w:szCs w:val="18"/>
          <w:lang w:val="nb-NO" w:eastAsia="sv-SE"/>
        </w:rPr>
        <w:t>Pasienter med en tidligere VTE eller kjente trombofile tilstander har en økt risiko for VTE, og HRT kan øke denne risikoen ytterligere.</w:t>
      </w:r>
    </w:p>
    <w:p w:rsidR="00F12C7A" w:rsidRPr="008B3253" w:rsidRDefault="00F12C7A" w:rsidP="008B3253">
      <w:pPr>
        <w:pStyle w:val="ListParagraph"/>
        <w:ind w:left="360"/>
        <w:jc w:val="both"/>
        <w:rPr>
          <w:rFonts w:ascii="Arial" w:hAnsi="Arial" w:cs="Arial"/>
          <w:sz w:val="18"/>
          <w:szCs w:val="18"/>
          <w:lang w:val="nb-NO"/>
        </w:rPr>
      </w:pPr>
    </w:p>
    <w:p w:rsidR="00006D7F" w:rsidRPr="008B3253" w:rsidRDefault="00006D7F" w:rsidP="008B3253">
      <w:pPr>
        <w:pStyle w:val="ListParagraph"/>
        <w:widowControl w:val="0"/>
        <w:numPr>
          <w:ilvl w:val="0"/>
          <w:numId w:val="7"/>
        </w:numPr>
        <w:tabs>
          <w:tab w:val="left" w:pos="610"/>
        </w:tabs>
        <w:autoSpaceDE w:val="0"/>
        <w:autoSpaceDN w:val="0"/>
        <w:adjustRightInd w:val="0"/>
        <w:spacing w:before="24" w:after="0" w:line="240" w:lineRule="auto"/>
        <w:rPr>
          <w:rFonts w:ascii="Arial" w:eastAsia="SimSun" w:hAnsi="Arial" w:cs="Arial"/>
          <w:color w:val="000000"/>
          <w:sz w:val="18"/>
          <w:szCs w:val="18"/>
          <w:lang w:val="nb-NO"/>
        </w:rPr>
      </w:pPr>
      <w:r w:rsidRPr="008B3253">
        <w:rPr>
          <w:rFonts w:ascii="Arial" w:eastAsia="SimSun" w:hAnsi="Arial" w:cs="Arial"/>
          <w:color w:val="000000"/>
          <w:sz w:val="18"/>
          <w:szCs w:val="18"/>
          <w:lang w:val="nb-NO" w:eastAsia="sv-SE"/>
        </w:rPr>
        <w:t xml:space="preserve">Alminnelig anerkjente risikofaktorer for VTE inkluderer bruk av østrogener, høy alder, store kirurgiske inngrep, langvaring immobilisering, overvekt (BMI &gt; 30 kg/m2), graviditet/post partumperiode, systemisk lupus erythematosus (SLE) og kreft. Det er ingen </w:t>
      </w:r>
      <w:r w:rsidR="00CD6675">
        <w:rPr>
          <w:rFonts w:ascii="Arial" w:eastAsia="SimSun" w:hAnsi="Arial" w:cs="Arial"/>
          <w:color w:val="000000"/>
          <w:sz w:val="18"/>
          <w:szCs w:val="18"/>
          <w:lang w:val="nb-NO" w:eastAsia="sv-SE"/>
        </w:rPr>
        <w:t>enighet</w:t>
      </w:r>
      <w:r w:rsidRPr="008B3253">
        <w:rPr>
          <w:rFonts w:ascii="Arial" w:eastAsia="SimSun" w:hAnsi="Arial" w:cs="Arial"/>
          <w:color w:val="000000"/>
          <w:sz w:val="18"/>
          <w:szCs w:val="18"/>
          <w:lang w:val="nb-NO" w:eastAsia="sv-SE"/>
        </w:rPr>
        <w:t xml:space="preserve"> om den mulige rollen åreknuter spiller for</w:t>
      </w:r>
      <w:r w:rsidR="00007B27" w:rsidRPr="008B3253">
        <w:rPr>
          <w:rFonts w:ascii="Arial" w:eastAsia="SimSun" w:hAnsi="Arial" w:cs="Arial"/>
          <w:color w:val="000000"/>
          <w:sz w:val="18"/>
          <w:szCs w:val="18"/>
          <w:lang w:val="nb-NO" w:eastAsia="sv-SE"/>
        </w:rPr>
        <w:t xml:space="preserve"> </w:t>
      </w:r>
      <w:r w:rsidRPr="008B3253">
        <w:rPr>
          <w:rFonts w:ascii="Arial" w:eastAsia="SimSun" w:hAnsi="Arial" w:cs="Arial"/>
          <w:color w:val="000000"/>
          <w:sz w:val="18"/>
          <w:szCs w:val="18"/>
          <w:lang w:val="nb-NO" w:eastAsia="sv-SE"/>
        </w:rPr>
        <w:t>VTE.</w:t>
      </w:r>
    </w:p>
    <w:p w:rsidR="00006D7F" w:rsidRPr="00006D7F" w:rsidRDefault="00006D7F" w:rsidP="008B3253">
      <w:pPr>
        <w:widowControl w:val="0"/>
        <w:numPr>
          <w:ilvl w:val="0"/>
          <w:numId w:val="7"/>
        </w:numPr>
        <w:tabs>
          <w:tab w:val="left" w:pos="610"/>
        </w:tabs>
        <w:autoSpaceDE w:val="0"/>
        <w:autoSpaceDN w:val="0"/>
        <w:adjustRightInd w:val="0"/>
        <w:spacing w:before="202" w:after="0" w:line="211" w:lineRule="exact"/>
        <w:rPr>
          <w:rFonts w:ascii="Arial" w:eastAsia="SimSun" w:hAnsi="Arial" w:cs="Arial"/>
          <w:color w:val="000000"/>
          <w:sz w:val="18"/>
          <w:szCs w:val="18"/>
          <w:lang w:val="nb-NO"/>
        </w:rPr>
      </w:pPr>
      <w:r w:rsidRPr="00006D7F">
        <w:rPr>
          <w:rFonts w:ascii="Arial" w:eastAsia="SimSun" w:hAnsi="Arial" w:cs="Arial"/>
          <w:color w:val="000000"/>
          <w:sz w:val="18"/>
          <w:szCs w:val="18"/>
          <w:lang w:val="nb-NO" w:eastAsia="sv-SE"/>
        </w:rPr>
        <w:t>Som for alle postoperative pasienter må profylaktiske tiltak vurderes for å forhindre VTE etter kirurgi. Hvis pasienten må immobiliseres i lengre tid etter elektiv kirurgi, anbefales det å avslutte HRT-behandlingen midlertidig i 4 til 6 uker før inngrepet. Behandlingen bør ikke gjenopptas før kvinnen er fullstendig mobil igjen.</w:t>
      </w:r>
    </w:p>
    <w:p w:rsidR="00006D7F" w:rsidRPr="00006D7F" w:rsidRDefault="00006D7F" w:rsidP="008B3253">
      <w:pPr>
        <w:widowControl w:val="0"/>
        <w:numPr>
          <w:ilvl w:val="0"/>
          <w:numId w:val="7"/>
        </w:numPr>
        <w:tabs>
          <w:tab w:val="left" w:pos="610"/>
        </w:tabs>
        <w:autoSpaceDE w:val="0"/>
        <w:autoSpaceDN w:val="0"/>
        <w:adjustRightInd w:val="0"/>
        <w:spacing w:before="202" w:after="0" w:line="211" w:lineRule="exact"/>
        <w:rPr>
          <w:rFonts w:ascii="Arial" w:eastAsia="SimSun" w:hAnsi="Arial" w:cs="Arial"/>
          <w:color w:val="000000"/>
          <w:sz w:val="18"/>
          <w:szCs w:val="18"/>
          <w:lang w:val="nb-NO"/>
        </w:rPr>
      </w:pPr>
      <w:r w:rsidRPr="00006D7F">
        <w:rPr>
          <w:rFonts w:ascii="Arial" w:eastAsia="SimSun" w:hAnsi="Arial" w:cs="Arial"/>
          <w:color w:val="000000"/>
          <w:sz w:val="18"/>
          <w:szCs w:val="18"/>
          <w:lang w:val="nb-NO" w:eastAsia="sv-SE"/>
        </w:rPr>
        <w:t>Hos kvinner som ikke selv har hatt VTE, men der en førstegradsslektning</w:t>
      </w:r>
      <w:r w:rsidR="00CD6675">
        <w:rPr>
          <w:rFonts w:ascii="Arial" w:eastAsia="SimSun" w:hAnsi="Arial" w:cs="Arial"/>
          <w:color w:val="000000"/>
          <w:sz w:val="18"/>
          <w:szCs w:val="18"/>
          <w:lang w:val="nb-NO" w:eastAsia="sv-SE"/>
        </w:rPr>
        <w:t xml:space="preserve"> (foreldre, søsken og barn)</w:t>
      </w:r>
      <w:r w:rsidRPr="00006D7F">
        <w:rPr>
          <w:rFonts w:ascii="Arial" w:eastAsia="SimSun" w:hAnsi="Arial" w:cs="Arial"/>
          <w:color w:val="000000"/>
          <w:sz w:val="18"/>
          <w:szCs w:val="18"/>
          <w:lang w:val="nb-NO" w:eastAsia="sv-SE"/>
        </w:rPr>
        <w:t xml:space="preserve"> har hatt trombose i ung alder, kan screening tilbys etter grundig rådgivning vedrørende dets begrensninger (bare en del av trombofile defekter blir oppdaget ved screening). </w:t>
      </w:r>
      <w:r w:rsidR="00007B27">
        <w:rPr>
          <w:rFonts w:ascii="Arial" w:eastAsia="SimSun" w:hAnsi="Arial" w:cs="Arial"/>
          <w:color w:val="000000"/>
          <w:sz w:val="18"/>
          <w:szCs w:val="18"/>
          <w:lang w:val="nb-NO" w:eastAsia="sv-SE"/>
        </w:rPr>
        <w:t>Estradurin</w:t>
      </w:r>
      <w:r w:rsidRPr="00006D7F">
        <w:rPr>
          <w:rFonts w:ascii="Arial" w:eastAsia="SimSun" w:hAnsi="Arial" w:cs="Arial"/>
          <w:color w:val="000000"/>
          <w:sz w:val="18"/>
          <w:szCs w:val="18"/>
          <w:lang w:val="nb-NO" w:eastAsia="sv-SE"/>
        </w:rPr>
        <w:t xml:space="preserve"> skal bare brukes etter nøye vurdering av nytte/risiko hvis det foreligger en trombofil tilstand som har gitt seg utslag i trombose hos et familiemedlem eller hvis det foreligger en alvorlig koagulasjonsdefekt (for eksempel antitrombin-, protein S- eller protein C-mangel eller en kombinasjon av defekter).</w:t>
      </w:r>
    </w:p>
    <w:p w:rsidR="00006D7F" w:rsidRPr="00006D7F" w:rsidRDefault="00006D7F" w:rsidP="008B3253">
      <w:pPr>
        <w:widowControl w:val="0"/>
        <w:numPr>
          <w:ilvl w:val="0"/>
          <w:numId w:val="7"/>
        </w:numPr>
        <w:tabs>
          <w:tab w:val="left" w:pos="610"/>
        </w:tabs>
        <w:autoSpaceDE w:val="0"/>
        <w:autoSpaceDN w:val="0"/>
        <w:adjustRightInd w:val="0"/>
        <w:spacing w:before="197" w:after="0" w:line="216" w:lineRule="exact"/>
        <w:jc w:val="both"/>
        <w:rPr>
          <w:rFonts w:ascii="Arial" w:eastAsia="SimSun" w:hAnsi="Arial" w:cs="Arial"/>
          <w:color w:val="000000"/>
          <w:sz w:val="18"/>
          <w:szCs w:val="18"/>
          <w:lang w:val="nb-NO"/>
        </w:rPr>
      </w:pPr>
      <w:r w:rsidRPr="00006D7F">
        <w:rPr>
          <w:rFonts w:ascii="Arial" w:eastAsia="SimSun" w:hAnsi="Arial" w:cs="Arial"/>
          <w:color w:val="000000"/>
          <w:sz w:val="18"/>
          <w:szCs w:val="18"/>
          <w:lang w:val="nb-NO" w:eastAsia="sv-SE"/>
        </w:rPr>
        <w:t xml:space="preserve">For kvinner som allerede får </w:t>
      </w:r>
      <w:r w:rsidR="002A191E">
        <w:rPr>
          <w:rFonts w:ascii="Arial" w:eastAsia="SimSun" w:hAnsi="Arial" w:cs="Arial"/>
          <w:color w:val="000000"/>
          <w:sz w:val="18"/>
          <w:szCs w:val="18"/>
          <w:lang w:val="nb-NO" w:eastAsia="sv-SE"/>
        </w:rPr>
        <w:t xml:space="preserve">langvarig </w:t>
      </w:r>
      <w:r w:rsidRPr="00006D7F">
        <w:rPr>
          <w:rFonts w:ascii="Arial" w:eastAsia="SimSun" w:hAnsi="Arial" w:cs="Arial"/>
          <w:color w:val="000000"/>
          <w:sz w:val="18"/>
          <w:szCs w:val="18"/>
          <w:lang w:val="nb-NO" w:eastAsia="sv-SE"/>
        </w:rPr>
        <w:t xml:space="preserve">antikoagulasjonsbehandling kreves det grundig </w:t>
      </w:r>
      <w:r w:rsidR="003A5FE5">
        <w:rPr>
          <w:rFonts w:ascii="Arial" w:eastAsia="SimSun" w:hAnsi="Arial" w:cs="Arial"/>
          <w:color w:val="000000"/>
          <w:sz w:val="18"/>
          <w:szCs w:val="18"/>
          <w:lang w:val="nb-NO" w:eastAsia="sv-SE"/>
        </w:rPr>
        <w:t xml:space="preserve">nytte-risiko </w:t>
      </w:r>
      <w:r w:rsidRPr="00006D7F">
        <w:rPr>
          <w:rFonts w:ascii="Arial" w:eastAsia="SimSun" w:hAnsi="Arial" w:cs="Arial"/>
          <w:color w:val="000000"/>
          <w:sz w:val="18"/>
          <w:szCs w:val="18"/>
          <w:lang w:val="nb-NO" w:eastAsia="sv-SE"/>
        </w:rPr>
        <w:t>vurdering</w:t>
      </w:r>
      <w:r w:rsidR="003A5FE5">
        <w:rPr>
          <w:rFonts w:ascii="Arial" w:eastAsia="SimSun" w:hAnsi="Arial" w:cs="Arial"/>
          <w:color w:val="000000"/>
          <w:sz w:val="18"/>
          <w:szCs w:val="18"/>
          <w:lang w:val="nb-NO" w:eastAsia="sv-SE"/>
        </w:rPr>
        <w:t>.</w:t>
      </w:r>
      <w:r w:rsidRPr="00006D7F">
        <w:rPr>
          <w:rFonts w:ascii="Arial" w:eastAsia="SimSun" w:hAnsi="Arial" w:cs="Arial"/>
          <w:color w:val="000000"/>
          <w:sz w:val="18"/>
          <w:szCs w:val="18"/>
          <w:lang w:val="nb-NO" w:eastAsia="sv-SE"/>
        </w:rPr>
        <w:t xml:space="preserve"> </w:t>
      </w:r>
    </w:p>
    <w:p w:rsidR="00006D7F" w:rsidRPr="00006D7F" w:rsidRDefault="00006D7F" w:rsidP="008B3253">
      <w:pPr>
        <w:widowControl w:val="0"/>
        <w:numPr>
          <w:ilvl w:val="0"/>
          <w:numId w:val="7"/>
        </w:numPr>
        <w:tabs>
          <w:tab w:val="left" w:pos="610"/>
        </w:tabs>
        <w:autoSpaceDE w:val="0"/>
        <w:autoSpaceDN w:val="0"/>
        <w:adjustRightInd w:val="0"/>
        <w:spacing w:before="197" w:after="0" w:line="211" w:lineRule="exact"/>
        <w:rPr>
          <w:rFonts w:ascii="Arial" w:eastAsia="SimSun" w:hAnsi="Arial" w:cs="Arial"/>
          <w:color w:val="000000"/>
          <w:sz w:val="18"/>
          <w:szCs w:val="18"/>
          <w:lang w:val="nb-NO"/>
        </w:rPr>
      </w:pPr>
      <w:r w:rsidRPr="00006D7F">
        <w:rPr>
          <w:rFonts w:ascii="Arial" w:eastAsia="SimSun" w:hAnsi="Arial" w:cs="Arial"/>
          <w:color w:val="000000"/>
          <w:sz w:val="18"/>
          <w:szCs w:val="18"/>
          <w:lang w:val="nb-NO" w:eastAsia="sv-SE"/>
        </w:rPr>
        <w:t>Hvis det oppstår VTE etter start av behandlingen skal legemidlet seponeres. Pasienten skal rådes til umiddelbart å kontakte lege ved mulige symptomer på tromboemboli (f.eks. smertefull hevelse i et ben, plutselig brystsmerte, dyspné).</w:t>
      </w:r>
    </w:p>
    <w:p w:rsidR="00006D7F" w:rsidRPr="00006D7F" w:rsidRDefault="00006D7F" w:rsidP="00006D7F">
      <w:pPr>
        <w:autoSpaceDE w:val="0"/>
        <w:autoSpaceDN w:val="0"/>
        <w:adjustRightInd w:val="0"/>
        <w:spacing w:before="211" w:after="0" w:line="240" w:lineRule="auto"/>
        <w:rPr>
          <w:rFonts w:ascii="Arial" w:eastAsia="SimSun" w:hAnsi="Arial" w:cs="Arial"/>
          <w:b/>
          <w:bCs/>
          <w:color w:val="000000"/>
          <w:sz w:val="18"/>
          <w:szCs w:val="18"/>
          <w:u w:val="single"/>
          <w:lang w:val="nb-NO"/>
        </w:rPr>
      </w:pPr>
      <w:r w:rsidRPr="00006D7F">
        <w:rPr>
          <w:rFonts w:ascii="Arial" w:eastAsia="SimSun" w:hAnsi="Arial" w:cs="Arial"/>
          <w:b/>
          <w:bCs/>
          <w:color w:val="000000"/>
          <w:sz w:val="18"/>
          <w:szCs w:val="18"/>
          <w:u w:val="single"/>
          <w:lang w:val="nb-NO" w:eastAsia="sv-SE"/>
        </w:rPr>
        <w:t>Koronar arteriesykdom (CAD):</w:t>
      </w:r>
    </w:p>
    <w:p w:rsidR="00006D7F" w:rsidRPr="00006D7F" w:rsidRDefault="00006D7F" w:rsidP="008B3253">
      <w:pPr>
        <w:widowControl w:val="0"/>
        <w:numPr>
          <w:ilvl w:val="0"/>
          <w:numId w:val="7"/>
        </w:numPr>
        <w:tabs>
          <w:tab w:val="left" w:pos="610"/>
        </w:tabs>
        <w:autoSpaceDE w:val="0"/>
        <w:autoSpaceDN w:val="0"/>
        <w:adjustRightInd w:val="0"/>
        <w:spacing w:before="19" w:after="0" w:line="216" w:lineRule="exact"/>
        <w:rPr>
          <w:rFonts w:ascii="Arial" w:eastAsia="SimSun" w:hAnsi="Arial" w:cs="Arial"/>
          <w:color w:val="000000"/>
          <w:sz w:val="18"/>
          <w:szCs w:val="18"/>
          <w:lang w:val="nb-NO"/>
        </w:rPr>
      </w:pPr>
      <w:r w:rsidRPr="00006D7F">
        <w:rPr>
          <w:rFonts w:ascii="Arial" w:eastAsia="SimSun" w:hAnsi="Arial" w:cs="Arial"/>
          <w:color w:val="000000"/>
          <w:sz w:val="18"/>
          <w:szCs w:val="18"/>
          <w:lang w:val="nb-NO" w:eastAsia="sv-SE"/>
        </w:rPr>
        <w:t>Det er ingen evidens fra randomiserte kontrollerte studier av beskyttelse mot hjerteinfarkt hos kvinner med eller uten eksisterende CAD som fikk HRT med kombinert østrogen-</w:t>
      </w:r>
      <w:r w:rsidR="00D52A97">
        <w:rPr>
          <w:rFonts w:ascii="Arial" w:eastAsia="SimSun" w:hAnsi="Arial" w:cs="Arial"/>
          <w:color w:val="000000"/>
          <w:sz w:val="18"/>
          <w:szCs w:val="18"/>
          <w:lang w:val="nb-NO" w:eastAsia="sv-SE"/>
        </w:rPr>
        <w:t>progestogen</w:t>
      </w:r>
      <w:r w:rsidRPr="00006D7F">
        <w:rPr>
          <w:rFonts w:ascii="Arial" w:eastAsia="SimSun" w:hAnsi="Arial" w:cs="Arial"/>
          <w:color w:val="000000"/>
          <w:sz w:val="18"/>
          <w:szCs w:val="18"/>
          <w:lang w:val="nb-NO" w:eastAsia="sv-SE"/>
        </w:rPr>
        <w:t xml:space="preserve"> eller østrogen alene.</w:t>
      </w:r>
    </w:p>
    <w:p w:rsidR="00006D7F" w:rsidRPr="00006D7F" w:rsidRDefault="00006D7F" w:rsidP="00006D7F">
      <w:pPr>
        <w:autoSpaceDE w:val="0"/>
        <w:autoSpaceDN w:val="0"/>
        <w:adjustRightInd w:val="0"/>
        <w:spacing w:before="192" w:after="0" w:line="211" w:lineRule="exact"/>
        <w:rPr>
          <w:rFonts w:ascii="Arial" w:eastAsia="SimSun" w:hAnsi="Arial" w:cs="Arial"/>
          <w:i/>
          <w:iCs/>
          <w:color w:val="000000"/>
          <w:sz w:val="18"/>
          <w:szCs w:val="18"/>
          <w:lang w:val="nb-NO"/>
        </w:rPr>
      </w:pPr>
      <w:r w:rsidRPr="00006D7F">
        <w:rPr>
          <w:rFonts w:ascii="Arial" w:eastAsia="SimSun" w:hAnsi="Arial" w:cs="Arial"/>
          <w:i/>
          <w:iCs/>
          <w:color w:val="000000"/>
          <w:sz w:val="18"/>
          <w:szCs w:val="18"/>
          <w:lang w:val="nb-NO" w:eastAsia="sv-SE"/>
        </w:rPr>
        <w:t>Kombinert østrogen-</w:t>
      </w:r>
      <w:r w:rsidR="00D52A97">
        <w:rPr>
          <w:rFonts w:ascii="Arial" w:eastAsia="SimSun" w:hAnsi="Arial" w:cs="Arial"/>
          <w:i/>
          <w:iCs/>
          <w:color w:val="000000"/>
          <w:sz w:val="18"/>
          <w:szCs w:val="18"/>
          <w:lang w:val="nb-NO" w:eastAsia="sv-SE"/>
        </w:rPr>
        <w:t>progestogen</w:t>
      </w:r>
      <w:r w:rsidRPr="00006D7F">
        <w:rPr>
          <w:rFonts w:ascii="Arial" w:eastAsia="SimSun" w:hAnsi="Arial" w:cs="Arial"/>
          <w:i/>
          <w:iCs/>
          <w:color w:val="000000"/>
          <w:sz w:val="18"/>
          <w:szCs w:val="18"/>
          <w:lang w:val="nb-NO" w:eastAsia="sv-SE"/>
        </w:rPr>
        <w:t>-behandling:</w:t>
      </w:r>
    </w:p>
    <w:p w:rsidR="00006D7F" w:rsidRPr="00006D7F" w:rsidRDefault="00006D7F" w:rsidP="00006D7F">
      <w:pPr>
        <w:autoSpaceDE w:val="0"/>
        <w:autoSpaceDN w:val="0"/>
        <w:adjustRightInd w:val="0"/>
        <w:spacing w:after="0" w:line="211" w:lineRule="exact"/>
        <w:rPr>
          <w:rFonts w:ascii="Arial" w:eastAsia="SimSun" w:hAnsi="Arial" w:cs="Arial"/>
          <w:color w:val="000000"/>
          <w:sz w:val="18"/>
          <w:szCs w:val="18"/>
          <w:lang w:val="nb-NO"/>
        </w:rPr>
      </w:pPr>
      <w:r w:rsidRPr="00006D7F">
        <w:rPr>
          <w:rFonts w:ascii="Arial" w:eastAsia="SimSun" w:hAnsi="Arial" w:cs="Arial"/>
          <w:color w:val="000000"/>
          <w:sz w:val="18"/>
          <w:szCs w:val="18"/>
          <w:lang w:val="nb-NO" w:eastAsia="sv-SE"/>
        </w:rPr>
        <w:t>Den relative risikoen for CAD ved bruk av HRT med kombinert østrogen-</w:t>
      </w:r>
      <w:r w:rsidR="00D52A97">
        <w:rPr>
          <w:rFonts w:ascii="Arial" w:eastAsia="SimSun" w:hAnsi="Arial" w:cs="Arial"/>
          <w:color w:val="000000"/>
          <w:sz w:val="18"/>
          <w:szCs w:val="18"/>
          <w:lang w:val="nb-NO" w:eastAsia="sv-SE"/>
        </w:rPr>
        <w:t>progestogen</w:t>
      </w:r>
      <w:r w:rsidRPr="00006D7F">
        <w:rPr>
          <w:rFonts w:ascii="Arial" w:eastAsia="SimSun" w:hAnsi="Arial" w:cs="Arial"/>
          <w:color w:val="000000"/>
          <w:sz w:val="18"/>
          <w:szCs w:val="18"/>
          <w:lang w:val="nb-NO" w:eastAsia="sv-SE"/>
        </w:rPr>
        <w:t xml:space="preserve"> er svakt økt. Da baseline absolutt risiko for CAD er svært avhengig av alder, er antall ekstra tilfeller av CAD på grunn av bruk av østrogen-</w:t>
      </w:r>
      <w:r w:rsidR="00D52A97">
        <w:rPr>
          <w:rFonts w:ascii="Arial" w:eastAsia="SimSun" w:hAnsi="Arial" w:cs="Arial"/>
          <w:color w:val="000000"/>
          <w:sz w:val="18"/>
          <w:szCs w:val="18"/>
          <w:lang w:val="nb-NO" w:eastAsia="sv-SE"/>
        </w:rPr>
        <w:t>progestogen</w:t>
      </w:r>
      <w:r w:rsidRPr="00006D7F">
        <w:rPr>
          <w:rFonts w:ascii="Arial" w:eastAsia="SimSun" w:hAnsi="Arial" w:cs="Arial"/>
          <w:color w:val="000000"/>
          <w:sz w:val="18"/>
          <w:szCs w:val="18"/>
          <w:lang w:val="nb-NO" w:eastAsia="sv-SE"/>
        </w:rPr>
        <w:t xml:space="preserve"> svært lav hos friske kvinner nær menopausen, men vil øke med økende alder.</w:t>
      </w:r>
    </w:p>
    <w:p w:rsidR="00006D7F" w:rsidRPr="00006D7F" w:rsidRDefault="00006D7F" w:rsidP="00006D7F">
      <w:pPr>
        <w:autoSpaceDE w:val="0"/>
        <w:autoSpaceDN w:val="0"/>
        <w:adjustRightInd w:val="0"/>
        <w:spacing w:before="187" w:after="0" w:line="211" w:lineRule="exact"/>
        <w:rPr>
          <w:rFonts w:ascii="Arial" w:eastAsia="SimSun" w:hAnsi="Arial" w:cs="Arial"/>
          <w:i/>
          <w:iCs/>
          <w:color w:val="000000"/>
          <w:sz w:val="18"/>
          <w:szCs w:val="18"/>
          <w:lang w:val="nb-NO"/>
        </w:rPr>
      </w:pPr>
      <w:r w:rsidRPr="00006D7F">
        <w:rPr>
          <w:rFonts w:ascii="Arial" w:eastAsia="SimSun" w:hAnsi="Arial" w:cs="Arial"/>
          <w:i/>
          <w:iCs/>
          <w:color w:val="000000"/>
          <w:sz w:val="18"/>
          <w:szCs w:val="18"/>
          <w:lang w:val="nb-NO" w:eastAsia="sv-SE"/>
        </w:rPr>
        <w:t>Behandling med østrogen alene:</w:t>
      </w:r>
    </w:p>
    <w:p w:rsidR="00006D7F" w:rsidRPr="00006D7F" w:rsidRDefault="003A5FE5" w:rsidP="00006D7F">
      <w:pPr>
        <w:autoSpaceDE w:val="0"/>
        <w:autoSpaceDN w:val="0"/>
        <w:adjustRightInd w:val="0"/>
        <w:spacing w:after="0" w:line="211"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 xml:space="preserve">Data fra randomiserte, kontrollerte kliniske studier </w:t>
      </w:r>
      <w:r w:rsidR="00006D7F" w:rsidRPr="00006D7F">
        <w:rPr>
          <w:rFonts w:ascii="Arial" w:eastAsia="SimSun" w:hAnsi="Arial" w:cs="Arial"/>
          <w:color w:val="000000"/>
          <w:sz w:val="18"/>
          <w:szCs w:val="18"/>
          <w:lang w:val="nb-NO" w:eastAsia="sv-SE"/>
        </w:rPr>
        <w:t xml:space="preserve">fant ingen økt risiko for CAD hos hysterektomerte kvinner som </w:t>
      </w:r>
      <w:r>
        <w:rPr>
          <w:rFonts w:ascii="Arial" w:eastAsia="SimSun" w:hAnsi="Arial" w:cs="Arial"/>
          <w:color w:val="000000"/>
          <w:sz w:val="18"/>
          <w:szCs w:val="18"/>
          <w:lang w:val="nb-NO" w:eastAsia="sv-SE"/>
        </w:rPr>
        <w:t xml:space="preserve">fikk </w:t>
      </w:r>
      <w:r w:rsidR="00006D7F" w:rsidRPr="00006D7F">
        <w:rPr>
          <w:rFonts w:ascii="Arial" w:eastAsia="SimSun" w:hAnsi="Arial" w:cs="Arial"/>
          <w:color w:val="000000"/>
          <w:sz w:val="18"/>
          <w:szCs w:val="18"/>
          <w:lang w:val="nb-NO" w:eastAsia="sv-SE"/>
        </w:rPr>
        <w:t>behandling med østrogen alene.</w:t>
      </w:r>
    </w:p>
    <w:p w:rsidR="00006D7F" w:rsidRDefault="00006D7F" w:rsidP="00006D7F">
      <w:pPr>
        <w:autoSpaceDE w:val="0"/>
        <w:autoSpaceDN w:val="0"/>
        <w:adjustRightInd w:val="0"/>
        <w:spacing w:after="0" w:line="211" w:lineRule="exact"/>
        <w:rPr>
          <w:rFonts w:ascii="Arial" w:eastAsia="SimSun" w:hAnsi="Arial" w:cs="Arial"/>
          <w:color w:val="000000"/>
          <w:sz w:val="18"/>
          <w:szCs w:val="18"/>
          <w:lang w:val="nb-NO"/>
        </w:rPr>
      </w:pPr>
    </w:p>
    <w:p w:rsidR="00006D7F" w:rsidRPr="00006D7F" w:rsidRDefault="00006D7F" w:rsidP="00006D7F">
      <w:pPr>
        <w:autoSpaceDE w:val="0"/>
        <w:autoSpaceDN w:val="0"/>
        <w:adjustRightInd w:val="0"/>
        <w:spacing w:after="0" w:line="240" w:lineRule="auto"/>
        <w:jc w:val="both"/>
        <w:rPr>
          <w:rFonts w:ascii="Arial" w:eastAsia="SimSun" w:hAnsi="Arial" w:cs="Arial"/>
          <w:b/>
          <w:bCs/>
          <w:color w:val="000000"/>
          <w:sz w:val="18"/>
          <w:szCs w:val="18"/>
          <w:u w:val="single"/>
          <w:lang w:val="nb-NO"/>
        </w:rPr>
      </w:pPr>
      <w:r w:rsidRPr="00006D7F">
        <w:rPr>
          <w:rFonts w:ascii="Arial" w:eastAsia="SimSun" w:hAnsi="Arial" w:cs="Arial"/>
          <w:b/>
          <w:bCs/>
          <w:color w:val="000000"/>
          <w:sz w:val="18"/>
          <w:szCs w:val="18"/>
          <w:u w:val="single"/>
          <w:lang w:val="nb-NO" w:eastAsia="sv-SE"/>
        </w:rPr>
        <w:t>Iskemisk slag</w:t>
      </w:r>
    </w:p>
    <w:p w:rsidR="00006D7F" w:rsidRPr="00006D7F" w:rsidRDefault="00006D7F" w:rsidP="00006D7F">
      <w:pPr>
        <w:widowControl w:val="0"/>
        <w:numPr>
          <w:ilvl w:val="0"/>
          <w:numId w:val="2"/>
        </w:numPr>
        <w:tabs>
          <w:tab w:val="left" w:pos="600"/>
        </w:tabs>
        <w:autoSpaceDE w:val="0"/>
        <w:autoSpaceDN w:val="0"/>
        <w:adjustRightInd w:val="0"/>
        <w:spacing w:before="202" w:after="0" w:line="211" w:lineRule="exact"/>
        <w:rPr>
          <w:rFonts w:ascii="Arial" w:eastAsia="SimSun" w:hAnsi="Arial" w:cs="Arial"/>
          <w:color w:val="000000"/>
          <w:sz w:val="18"/>
          <w:szCs w:val="18"/>
          <w:lang w:val="nb-NO"/>
        </w:rPr>
      </w:pPr>
      <w:r w:rsidRPr="00006D7F">
        <w:rPr>
          <w:rFonts w:ascii="Arial" w:eastAsia="SimSun" w:hAnsi="Arial" w:cs="Arial"/>
          <w:color w:val="000000"/>
          <w:sz w:val="18"/>
          <w:szCs w:val="18"/>
          <w:lang w:val="nb-NO" w:eastAsia="sv-SE"/>
        </w:rPr>
        <w:t>Kombinert østrogen-</w:t>
      </w:r>
      <w:r w:rsidR="00D52A97">
        <w:rPr>
          <w:rFonts w:ascii="Arial" w:eastAsia="SimSun" w:hAnsi="Arial" w:cs="Arial"/>
          <w:color w:val="000000"/>
          <w:sz w:val="18"/>
          <w:szCs w:val="18"/>
          <w:lang w:val="nb-NO" w:eastAsia="sv-SE"/>
        </w:rPr>
        <w:t>progestogen</w:t>
      </w:r>
      <w:r w:rsidRPr="00006D7F">
        <w:rPr>
          <w:rFonts w:ascii="Arial" w:eastAsia="SimSun" w:hAnsi="Arial" w:cs="Arial"/>
          <w:color w:val="000000"/>
          <w:sz w:val="18"/>
          <w:szCs w:val="18"/>
          <w:lang w:val="nb-NO" w:eastAsia="sv-SE"/>
        </w:rPr>
        <w:t xml:space="preserve"> og behandling med østrogen alene er forbundet med opptil 1,5 ganger økt risiko for iskemisk slag. Den relative risikoen forandres ikke med alder eller tid siden menopausen. Da baseline risiko for slag er svært aldersavhengig, vil den totale risikoen for slag hos kvinner som bruker HRT likevel øke med alderen (se pkt. 4.8).</w:t>
      </w:r>
    </w:p>
    <w:p w:rsidR="00006D7F" w:rsidRPr="00006D7F" w:rsidRDefault="00006D7F" w:rsidP="00006D7F">
      <w:pPr>
        <w:autoSpaceDE w:val="0"/>
        <w:autoSpaceDN w:val="0"/>
        <w:adjustRightInd w:val="0"/>
        <w:spacing w:before="211" w:after="0" w:line="240" w:lineRule="auto"/>
        <w:rPr>
          <w:rFonts w:ascii="Arial" w:eastAsia="SimSun" w:hAnsi="Arial" w:cs="Arial"/>
          <w:b/>
          <w:bCs/>
          <w:color w:val="000000"/>
          <w:sz w:val="18"/>
          <w:szCs w:val="18"/>
          <w:u w:val="single"/>
          <w:lang w:val="nb-NO"/>
        </w:rPr>
      </w:pPr>
      <w:r w:rsidRPr="00006D7F">
        <w:rPr>
          <w:rFonts w:ascii="Arial" w:eastAsia="SimSun" w:hAnsi="Arial" w:cs="Arial"/>
          <w:b/>
          <w:bCs/>
          <w:color w:val="000000"/>
          <w:sz w:val="18"/>
          <w:szCs w:val="18"/>
          <w:u w:val="single"/>
          <w:lang w:val="nb-NO" w:eastAsia="sv-SE"/>
        </w:rPr>
        <w:t>Andre tilstander</w:t>
      </w:r>
    </w:p>
    <w:p w:rsidR="00006D7F" w:rsidRPr="00006D7F" w:rsidRDefault="00006D7F" w:rsidP="00006D7F">
      <w:pPr>
        <w:widowControl w:val="0"/>
        <w:numPr>
          <w:ilvl w:val="0"/>
          <w:numId w:val="2"/>
        </w:numPr>
        <w:tabs>
          <w:tab w:val="left" w:pos="600"/>
        </w:tabs>
        <w:autoSpaceDE w:val="0"/>
        <w:autoSpaceDN w:val="0"/>
        <w:adjustRightInd w:val="0"/>
        <w:spacing w:before="202" w:after="0" w:line="216" w:lineRule="exact"/>
        <w:rPr>
          <w:rFonts w:ascii="Arial" w:eastAsia="SimSun" w:hAnsi="Arial" w:cs="Arial"/>
          <w:color w:val="000000"/>
          <w:sz w:val="18"/>
          <w:szCs w:val="18"/>
          <w:lang w:val="nb-NO"/>
        </w:rPr>
      </w:pPr>
      <w:r w:rsidRPr="00006D7F">
        <w:rPr>
          <w:rFonts w:ascii="Arial" w:eastAsia="SimSun" w:hAnsi="Arial" w:cs="Arial"/>
          <w:color w:val="000000"/>
          <w:sz w:val="18"/>
          <w:szCs w:val="18"/>
          <w:lang w:val="nb-NO" w:eastAsia="sv-SE"/>
        </w:rPr>
        <w:t>Østrogener kan forårsake væskeretensjon, og pasienter med kardial eller renal dysfunksjon bør derfor overvåkes nøye.</w:t>
      </w:r>
    </w:p>
    <w:p w:rsidR="00006D7F" w:rsidRPr="00006D7F" w:rsidRDefault="00006D7F" w:rsidP="00006D7F">
      <w:pPr>
        <w:widowControl w:val="0"/>
        <w:numPr>
          <w:ilvl w:val="0"/>
          <w:numId w:val="2"/>
        </w:numPr>
        <w:tabs>
          <w:tab w:val="left" w:pos="600"/>
        </w:tabs>
        <w:autoSpaceDE w:val="0"/>
        <w:autoSpaceDN w:val="0"/>
        <w:adjustRightInd w:val="0"/>
        <w:spacing w:before="197" w:after="0" w:line="211" w:lineRule="exact"/>
        <w:rPr>
          <w:rFonts w:ascii="Arial" w:eastAsia="SimSun" w:hAnsi="Arial" w:cs="Arial"/>
          <w:color w:val="000000"/>
          <w:sz w:val="18"/>
          <w:szCs w:val="18"/>
          <w:lang w:val="nb-NO"/>
        </w:rPr>
      </w:pPr>
      <w:r w:rsidRPr="00006D7F">
        <w:rPr>
          <w:rFonts w:ascii="Arial" w:eastAsia="SimSun" w:hAnsi="Arial" w:cs="Arial"/>
          <w:color w:val="000000"/>
          <w:sz w:val="18"/>
          <w:szCs w:val="18"/>
          <w:lang w:val="nb-NO" w:eastAsia="sv-SE"/>
        </w:rPr>
        <w:t xml:space="preserve">Kvinner med </w:t>
      </w:r>
      <w:r w:rsidR="002773AA">
        <w:rPr>
          <w:rFonts w:ascii="Arial" w:eastAsia="SimSun" w:hAnsi="Arial" w:cs="Arial"/>
          <w:color w:val="000000"/>
          <w:sz w:val="18"/>
          <w:szCs w:val="18"/>
          <w:lang w:val="nb-NO" w:eastAsia="sv-SE"/>
        </w:rPr>
        <w:t>tidligere</w:t>
      </w:r>
      <w:r w:rsidRPr="00006D7F">
        <w:rPr>
          <w:rFonts w:ascii="Arial" w:eastAsia="SimSun" w:hAnsi="Arial" w:cs="Arial"/>
          <w:color w:val="000000"/>
          <w:sz w:val="18"/>
          <w:szCs w:val="18"/>
          <w:lang w:val="nb-NO" w:eastAsia="sv-SE"/>
        </w:rPr>
        <w:t xml:space="preserve"> hypertriglyseridemi bør følges nøye ved østrogen- eller hormonsubstitusjonsbehandling, </w:t>
      </w:r>
      <w:r w:rsidR="002773AA">
        <w:rPr>
          <w:rFonts w:ascii="Arial" w:eastAsia="SimSun" w:hAnsi="Arial" w:cs="Arial"/>
          <w:color w:val="000000"/>
          <w:sz w:val="18"/>
          <w:szCs w:val="18"/>
          <w:lang w:val="nb-NO" w:eastAsia="sv-SE"/>
        </w:rPr>
        <w:t>V</w:t>
      </w:r>
      <w:r w:rsidRPr="00006D7F">
        <w:rPr>
          <w:rFonts w:ascii="Arial" w:eastAsia="SimSun" w:hAnsi="Arial" w:cs="Arial"/>
          <w:color w:val="000000"/>
          <w:sz w:val="18"/>
          <w:szCs w:val="18"/>
          <w:lang w:val="nb-NO" w:eastAsia="sv-SE"/>
        </w:rPr>
        <w:t xml:space="preserve">ed denne tilstanden er </w:t>
      </w:r>
      <w:r w:rsidR="002773AA">
        <w:rPr>
          <w:rFonts w:ascii="Arial" w:eastAsia="SimSun" w:hAnsi="Arial" w:cs="Arial"/>
          <w:color w:val="000000"/>
          <w:sz w:val="18"/>
          <w:szCs w:val="18"/>
          <w:lang w:val="nb-NO" w:eastAsia="sv-SE"/>
        </w:rPr>
        <w:t xml:space="preserve">det </w:t>
      </w:r>
      <w:r w:rsidRPr="00006D7F">
        <w:rPr>
          <w:rFonts w:ascii="Arial" w:eastAsia="SimSun" w:hAnsi="Arial" w:cs="Arial"/>
          <w:color w:val="000000"/>
          <w:sz w:val="18"/>
          <w:szCs w:val="18"/>
          <w:lang w:val="nb-NO" w:eastAsia="sv-SE"/>
        </w:rPr>
        <w:t xml:space="preserve">rapportert sjeldne tilfeller </w:t>
      </w:r>
      <w:r w:rsidR="002773AA">
        <w:rPr>
          <w:rFonts w:ascii="Arial" w:eastAsia="SimSun" w:hAnsi="Arial" w:cs="Arial"/>
          <w:color w:val="000000"/>
          <w:sz w:val="18"/>
          <w:szCs w:val="18"/>
          <w:lang w:val="nb-NO" w:eastAsia="sv-SE"/>
        </w:rPr>
        <w:t>hvor</w:t>
      </w:r>
      <w:r w:rsidRPr="00006D7F">
        <w:rPr>
          <w:rFonts w:ascii="Arial" w:eastAsia="SimSun" w:hAnsi="Arial" w:cs="Arial"/>
          <w:color w:val="000000"/>
          <w:sz w:val="18"/>
          <w:szCs w:val="18"/>
          <w:lang w:val="nb-NO" w:eastAsia="sv-SE"/>
        </w:rPr>
        <w:t xml:space="preserve"> østrogenbehandling </w:t>
      </w:r>
      <w:r w:rsidR="002773AA">
        <w:rPr>
          <w:rFonts w:ascii="Arial" w:eastAsia="SimSun" w:hAnsi="Arial" w:cs="Arial"/>
          <w:color w:val="000000"/>
          <w:sz w:val="18"/>
          <w:szCs w:val="18"/>
          <w:lang w:val="nb-NO" w:eastAsia="sv-SE"/>
        </w:rPr>
        <w:t>medførte</w:t>
      </w:r>
      <w:r w:rsidRPr="00006D7F">
        <w:rPr>
          <w:rFonts w:ascii="Arial" w:eastAsia="SimSun" w:hAnsi="Arial" w:cs="Arial"/>
          <w:color w:val="000000"/>
          <w:sz w:val="18"/>
          <w:szCs w:val="18"/>
          <w:lang w:val="nb-NO" w:eastAsia="sv-SE"/>
        </w:rPr>
        <w:t xml:space="preserve"> stor økning av plasmatriglyserider som førte til pankreatitt.</w:t>
      </w:r>
    </w:p>
    <w:p w:rsidR="00006D7F" w:rsidRPr="00006D7F" w:rsidRDefault="00006D7F" w:rsidP="00006D7F">
      <w:pPr>
        <w:widowControl w:val="0"/>
        <w:numPr>
          <w:ilvl w:val="0"/>
          <w:numId w:val="2"/>
        </w:numPr>
        <w:tabs>
          <w:tab w:val="left" w:pos="600"/>
        </w:tabs>
        <w:autoSpaceDE w:val="0"/>
        <w:autoSpaceDN w:val="0"/>
        <w:adjustRightInd w:val="0"/>
        <w:spacing w:before="197" w:after="0" w:line="211" w:lineRule="exact"/>
        <w:rPr>
          <w:rFonts w:ascii="Arial" w:eastAsia="SimSun" w:hAnsi="Arial" w:cs="Arial"/>
          <w:color w:val="000000"/>
          <w:sz w:val="18"/>
          <w:szCs w:val="18"/>
          <w:lang w:val="nb-NO"/>
        </w:rPr>
      </w:pPr>
      <w:r w:rsidRPr="00006D7F">
        <w:rPr>
          <w:rFonts w:ascii="Arial" w:eastAsia="SimSun" w:hAnsi="Arial" w:cs="Arial"/>
          <w:color w:val="000000"/>
          <w:sz w:val="18"/>
          <w:szCs w:val="18"/>
          <w:lang w:val="nb-NO" w:eastAsia="sv-SE"/>
        </w:rPr>
        <w:t>Østrogener øker tyreoideabindende globulin (TBG), noe som fører til økt sirkulatorisk totalt tyreoideahormon, målt ved proteinbundet jod (PBI), T4-nivå (ved kolonne- eller radio-immunoassay) eller T3-nivå (ved radio-immunoassay). Opptak av T3 resin er nedsatt, noe som reflekterer økt TBG. Konsentrasjonene av fritt T4 og fritt T3 er uforandret. Andre bindende proteiner kan øke i serum, f.eks. kortikoidbindende globulin (CBG), kjønnshormonbindende globulin (SHBG), noe som fører til økt nivå av henholdsvis sirkulerende kortikosteroider og kjønnshormoner. Frie eller biologisk aktive hormonkonsentrasjoner er uforandret. Andre plasmaproteiner kan øke (angiotensinogen/reninsubstrat, alfa-I-antitrypsin og ceruloplasmin).</w:t>
      </w:r>
    </w:p>
    <w:p w:rsidR="00006D7F" w:rsidRPr="00006D7F" w:rsidRDefault="00006D7F" w:rsidP="00006D7F">
      <w:pPr>
        <w:widowControl w:val="0"/>
        <w:numPr>
          <w:ilvl w:val="0"/>
          <w:numId w:val="2"/>
        </w:numPr>
        <w:tabs>
          <w:tab w:val="left" w:pos="600"/>
        </w:tabs>
        <w:autoSpaceDE w:val="0"/>
        <w:autoSpaceDN w:val="0"/>
        <w:adjustRightInd w:val="0"/>
        <w:spacing w:before="197" w:after="0" w:line="216" w:lineRule="exact"/>
        <w:rPr>
          <w:rFonts w:ascii="Arial" w:eastAsia="SimSun" w:hAnsi="Arial" w:cs="Arial"/>
          <w:color w:val="000000"/>
          <w:sz w:val="18"/>
          <w:szCs w:val="18"/>
          <w:lang w:val="nb-NO"/>
        </w:rPr>
      </w:pPr>
      <w:r w:rsidRPr="00006D7F">
        <w:rPr>
          <w:rFonts w:ascii="Arial" w:eastAsia="SimSun" w:hAnsi="Arial" w:cs="Arial"/>
          <w:color w:val="000000"/>
          <w:sz w:val="18"/>
          <w:szCs w:val="18"/>
          <w:lang w:val="nb-NO" w:eastAsia="sv-SE"/>
        </w:rPr>
        <w:t xml:space="preserve">HRT-bruk forbedrer ikke kognitiv funksjon. Det </w:t>
      </w:r>
      <w:r w:rsidR="00D12862">
        <w:rPr>
          <w:rFonts w:ascii="Arial" w:eastAsia="SimSun" w:hAnsi="Arial" w:cs="Arial"/>
          <w:color w:val="000000"/>
          <w:sz w:val="18"/>
          <w:szCs w:val="18"/>
          <w:lang w:val="nb-NO" w:eastAsia="sv-SE"/>
        </w:rPr>
        <w:t>foreligger noen holdepunkter</w:t>
      </w:r>
      <w:r w:rsidRPr="00006D7F">
        <w:rPr>
          <w:rFonts w:ascii="Arial" w:eastAsia="SimSun" w:hAnsi="Arial" w:cs="Arial"/>
          <w:color w:val="000000"/>
          <w:sz w:val="18"/>
          <w:szCs w:val="18"/>
          <w:lang w:val="nb-NO" w:eastAsia="sv-SE"/>
        </w:rPr>
        <w:t xml:space="preserve"> for økt risiko for </w:t>
      </w:r>
      <w:r w:rsidR="00AF07BF">
        <w:rPr>
          <w:rFonts w:ascii="Arial" w:eastAsia="SimSun" w:hAnsi="Arial" w:cs="Arial"/>
          <w:color w:val="000000"/>
          <w:sz w:val="18"/>
          <w:szCs w:val="18"/>
          <w:lang w:val="nb-NO" w:eastAsia="sv-SE"/>
        </w:rPr>
        <w:t>mulig</w:t>
      </w:r>
      <w:r w:rsidRPr="00006D7F">
        <w:rPr>
          <w:rFonts w:ascii="Arial" w:eastAsia="SimSun" w:hAnsi="Arial" w:cs="Arial"/>
          <w:color w:val="000000"/>
          <w:sz w:val="18"/>
          <w:szCs w:val="18"/>
          <w:lang w:val="nb-NO" w:eastAsia="sv-SE"/>
        </w:rPr>
        <w:t xml:space="preserve"> demens hos kvinner som har påbegynt behandling med kontinuerlig kombinert HRT eller HRT med østrogen alene etter 65 års alder.</w:t>
      </w:r>
    </w:p>
    <w:p w:rsidR="00245E37" w:rsidRPr="008B3253" w:rsidRDefault="00245E37" w:rsidP="00245E37">
      <w:pPr>
        <w:spacing w:after="0" w:line="240" w:lineRule="auto"/>
        <w:rPr>
          <w:rFonts w:ascii="Arial" w:eastAsia="Times New Roman" w:hAnsi="Arial" w:cs="Arial"/>
          <w:color w:val="000000"/>
          <w:sz w:val="18"/>
          <w:szCs w:val="18"/>
          <w:lang w:val="nb-NO" w:eastAsia="da-DK"/>
        </w:rPr>
      </w:pPr>
    </w:p>
    <w:p w:rsidR="00245E37" w:rsidRPr="008B3253" w:rsidRDefault="00245E37" w:rsidP="00245E37">
      <w:pPr>
        <w:spacing w:before="100" w:beforeAutospacing="1" w:after="100" w:afterAutospacing="1" w:line="240" w:lineRule="auto"/>
        <w:outlineLvl w:val="3"/>
        <w:rPr>
          <w:rFonts w:ascii="Arial" w:eastAsia="Times New Roman" w:hAnsi="Arial" w:cs="Arial"/>
          <w:b/>
          <w:bCs/>
          <w:color w:val="000000"/>
          <w:sz w:val="18"/>
          <w:szCs w:val="18"/>
          <w:lang w:val="nb-NO" w:eastAsia="da-DK"/>
        </w:rPr>
      </w:pPr>
      <w:bookmarkStart w:id="8" w:name="SPCHUMAN_04_05"/>
      <w:r w:rsidRPr="008B3253">
        <w:rPr>
          <w:rFonts w:ascii="Arial" w:eastAsia="Times New Roman" w:hAnsi="Arial" w:cs="Arial"/>
          <w:b/>
          <w:bCs/>
          <w:color w:val="000000"/>
          <w:sz w:val="18"/>
          <w:szCs w:val="18"/>
          <w:lang w:val="nb-NO" w:eastAsia="da-DK"/>
        </w:rPr>
        <w:t>4.5. Interaksjon med andre legemidler og andre former for interaksjon</w:t>
      </w:r>
      <w:bookmarkEnd w:id="8"/>
    </w:p>
    <w:p w:rsidR="00006D7F" w:rsidRPr="00006D7F" w:rsidRDefault="00006D7F" w:rsidP="00006D7F">
      <w:pPr>
        <w:autoSpaceDE w:val="0"/>
        <w:autoSpaceDN w:val="0"/>
        <w:adjustRightInd w:val="0"/>
        <w:spacing w:before="226" w:after="0" w:line="211" w:lineRule="exact"/>
        <w:rPr>
          <w:rFonts w:ascii="Arial" w:eastAsia="SimSun" w:hAnsi="Arial" w:cs="Arial"/>
          <w:color w:val="000000"/>
          <w:sz w:val="18"/>
          <w:szCs w:val="18"/>
          <w:lang w:val="nb-NO"/>
        </w:rPr>
      </w:pPr>
      <w:r w:rsidRPr="00006D7F">
        <w:rPr>
          <w:rFonts w:ascii="Arial" w:eastAsia="SimSun" w:hAnsi="Arial" w:cs="Arial"/>
          <w:color w:val="000000"/>
          <w:sz w:val="18"/>
          <w:szCs w:val="18"/>
          <w:lang w:val="nb-NO" w:eastAsia="sv-SE"/>
        </w:rPr>
        <w:t>Metaboliseringen av østrogener kan økes ved samtidig inntak av substanser som induserer legemiddelmetaboliserende enzymer, spesielt cytokrom P450-enzymer, slik som antikonvulsiva (f.eks. fenobarbital, fenytoin, karbamazepin) og antiinfektiva (f.eks. rifampicin, rifabutin, nevirapin, efavirenz).</w:t>
      </w:r>
    </w:p>
    <w:p w:rsidR="00006D7F" w:rsidRPr="00006D7F" w:rsidRDefault="00006D7F" w:rsidP="00006D7F">
      <w:pPr>
        <w:autoSpaceDE w:val="0"/>
        <w:autoSpaceDN w:val="0"/>
        <w:adjustRightInd w:val="0"/>
        <w:spacing w:before="187" w:after="0" w:line="211" w:lineRule="exact"/>
        <w:rPr>
          <w:rFonts w:ascii="Arial" w:eastAsia="SimSun" w:hAnsi="Arial" w:cs="Arial"/>
          <w:color w:val="000000"/>
          <w:sz w:val="18"/>
          <w:szCs w:val="18"/>
          <w:lang w:val="nb-NO"/>
        </w:rPr>
      </w:pPr>
      <w:r w:rsidRPr="00006D7F">
        <w:rPr>
          <w:rFonts w:ascii="Arial" w:eastAsia="SimSun" w:hAnsi="Arial" w:cs="Arial"/>
          <w:color w:val="000000"/>
          <w:sz w:val="18"/>
          <w:szCs w:val="18"/>
          <w:lang w:val="nb-NO" w:eastAsia="sv-SE"/>
        </w:rPr>
        <w:t xml:space="preserve">Selv om ritonavir og nelfinavir er kjent som sterke inhibitorer, har de derimot induserende virkning når de brukes sammen med steroidhormoner. Urtepreparater som inneholder johannesurt (Prikkperikum, </w:t>
      </w:r>
      <w:r w:rsidRPr="008B3253">
        <w:rPr>
          <w:rFonts w:ascii="Arial" w:eastAsia="SimSun" w:hAnsi="Arial" w:cs="Arial"/>
          <w:i/>
          <w:color w:val="000000"/>
          <w:sz w:val="18"/>
          <w:szCs w:val="18"/>
          <w:lang w:val="nb-NO" w:eastAsia="sv-SE"/>
        </w:rPr>
        <w:t>Hypericum perforatum</w:t>
      </w:r>
      <w:r w:rsidRPr="00006D7F">
        <w:rPr>
          <w:rFonts w:ascii="Arial" w:eastAsia="SimSun" w:hAnsi="Arial" w:cs="Arial"/>
          <w:color w:val="000000"/>
          <w:sz w:val="18"/>
          <w:szCs w:val="18"/>
          <w:lang w:val="nb-NO" w:eastAsia="sv-SE"/>
        </w:rPr>
        <w:t>) kan indusere metaboliseringen av østrogener.</w:t>
      </w:r>
    </w:p>
    <w:p w:rsidR="00006D7F" w:rsidRPr="00006D7F" w:rsidRDefault="00006D7F" w:rsidP="00006D7F">
      <w:pPr>
        <w:autoSpaceDE w:val="0"/>
        <w:autoSpaceDN w:val="0"/>
        <w:adjustRightInd w:val="0"/>
        <w:spacing w:before="187" w:after="0" w:line="211" w:lineRule="exact"/>
        <w:rPr>
          <w:rFonts w:ascii="Arial" w:eastAsia="SimSun" w:hAnsi="Arial" w:cs="Arial"/>
          <w:color w:val="000000"/>
          <w:sz w:val="18"/>
          <w:szCs w:val="18"/>
          <w:lang w:val="nb-NO"/>
        </w:rPr>
      </w:pPr>
      <w:r w:rsidRPr="00006D7F">
        <w:rPr>
          <w:rFonts w:ascii="Arial" w:eastAsia="SimSun" w:hAnsi="Arial" w:cs="Arial"/>
          <w:color w:val="000000"/>
          <w:sz w:val="18"/>
          <w:szCs w:val="18"/>
          <w:lang w:val="nb-NO" w:eastAsia="sv-SE"/>
        </w:rPr>
        <w:t>Ved transdermisk administrering unngås metabolisme ved førstepassasje gjennom leveren, og følgelig transdermisk brukte østrogener kan bli mindre påvirket enn orale hormoner ved enzyminduserende legemidler.</w:t>
      </w:r>
    </w:p>
    <w:p w:rsidR="00006D7F" w:rsidRPr="00006D7F" w:rsidRDefault="00006D7F" w:rsidP="00006D7F">
      <w:pPr>
        <w:autoSpaceDE w:val="0"/>
        <w:autoSpaceDN w:val="0"/>
        <w:adjustRightInd w:val="0"/>
        <w:spacing w:before="187" w:after="0" w:line="211" w:lineRule="exact"/>
        <w:rPr>
          <w:rFonts w:ascii="Arial" w:eastAsia="SimSun" w:hAnsi="Arial" w:cs="Arial"/>
          <w:color w:val="000000"/>
          <w:sz w:val="18"/>
          <w:szCs w:val="18"/>
          <w:lang w:val="nb-NO"/>
        </w:rPr>
      </w:pPr>
      <w:r w:rsidRPr="00006D7F">
        <w:rPr>
          <w:rFonts w:ascii="Arial" w:eastAsia="SimSun" w:hAnsi="Arial" w:cs="Arial"/>
          <w:color w:val="000000"/>
          <w:sz w:val="18"/>
          <w:szCs w:val="18"/>
          <w:lang w:val="nb-NO" w:eastAsia="sv-SE"/>
        </w:rPr>
        <w:t xml:space="preserve">Klinisk kan en økt metabolisering av østrogener og </w:t>
      </w:r>
      <w:r w:rsidR="00D52A97">
        <w:rPr>
          <w:rFonts w:ascii="Arial" w:eastAsia="SimSun" w:hAnsi="Arial" w:cs="Arial"/>
          <w:color w:val="000000"/>
          <w:sz w:val="18"/>
          <w:szCs w:val="18"/>
          <w:lang w:val="nb-NO" w:eastAsia="sv-SE"/>
        </w:rPr>
        <w:t>progestoge</w:t>
      </w:r>
      <w:r w:rsidR="00F04648">
        <w:rPr>
          <w:rFonts w:ascii="Arial" w:eastAsia="SimSun" w:hAnsi="Arial" w:cs="Arial"/>
          <w:color w:val="000000"/>
          <w:sz w:val="18"/>
          <w:szCs w:val="18"/>
          <w:lang w:val="nb-NO" w:eastAsia="sv-SE"/>
        </w:rPr>
        <w:t>ner</w:t>
      </w:r>
      <w:r w:rsidRPr="00006D7F">
        <w:rPr>
          <w:rFonts w:ascii="Arial" w:eastAsia="SimSun" w:hAnsi="Arial" w:cs="Arial"/>
          <w:color w:val="000000"/>
          <w:sz w:val="18"/>
          <w:szCs w:val="18"/>
          <w:lang w:val="nb-NO" w:eastAsia="sv-SE"/>
        </w:rPr>
        <w:t xml:space="preserve"> medføre nedsatt effekt og forandringer av den uterine blødningsprofil.</w:t>
      </w:r>
    </w:p>
    <w:p w:rsidR="00006D7F" w:rsidRDefault="00006D7F" w:rsidP="00245E37">
      <w:pPr>
        <w:spacing w:after="0" w:line="240" w:lineRule="auto"/>
        <w:rPr>
          <w:rFonts w:ascii="Arial" w:eastAsia="Times New Roman" w:hAnsi="Arial" w:cs="Arial"/>
          <w:color w:val="000000"/>
          <w:sz w:val="18"/>
          <w:szCs w:val="18"/>
          <w:lang w:val="nb-NO" w:eastAsia="da-DK"/>
        </w:rPr>
      </w:pPr>
    </w:p>
    <w:p w:rsidR="00245E37" w:rsidRPr="008B3253" w:rsidRDefault="00245E37" w:rsidP="00245E37">
      <w:pPr>
        <w:spacing w:after="0" w:line="240" w:lineRule="auto"/>
        <w:rPr>
          <w:rFonts w:ascii="Arial" w:eastAsia="Times New Roman" w:hAnsi="Arial" w:cs="Arial"/>
          <w:color w:val="000000"/>
          <w:sz w:val="18"/>
          <w:szCs w:val="18"/>
          <w:lang w:val="nb-NO" w:eastAsia="da-DK"/>
        </w:rPr>
      </w:pPr>
      <w:r w:rsidRPr="008B3253">
        <w:rPr>
          <w:rFonts w:ascii="Arial" w:eastAsia="Times New Roman" w:hAnsi="Arial" w:cs="Arial"/>
          <w:color w:val="000000"/>
          <w:sz w:val="18"/>
          <w:szCs w:val="18"/>
          <w:lang w:val="nb-NO" w:eastAsia="da-DK"/>
        </w:rPr>
        <w:br/>
        <w:t>Polyøstradiolfosfat kan redusere effekten av antikoagulantia. Thyroideahormon-bindende globulin kan øke og føre til økt sirkulerende thyroideahormon. Tolkning av thyroideafunksjonstester må gjøres med tanke på dette.</w:t>
      </w:r>
      <w:r w:rsidRPr="008B3253">
        <w:rPr>
          <w:rFonts w:ascii="Arial" w:eastAsia="Times New Roman" w:hAnsi="Arial" w:cs="Arial"/>
          <w:color w:val="000000"/>
          <w:sz w:val="18"/>
          <w:szCs w:val="18"/>
          <w:lang w:val="nb-NO" w:eastAsia="da-DK"/>
        </w:rPr>
        <w:br/>
        <w:t>Noen få tilfeller av levertoksisitet er rapportert i pasienter som har fått Polyøstradiolfosfat sammen med perorale østrogener.</w:t>
      </w:r>
    </w:p>
    <w:p w:rsidR="00245E37" w:rsidRPr="008B3253" w:rsidRDefault="00245E37" w:rsidP="00245E37">
      <w:pPr>
        <w:spacing w:after="0" w:line="240" w:lineRule="auto"/>
        <w:rPr>
          <w:rFonts w:ascii="Arial" w:eastAsia="Times New Roman" w:hAnsi="Arial" w:cs="Arial"/>
          <w:color w:val="000000"/>
          <w:sz w:val="18"/>
          <w:szCs w:val="18"/>
          <w:lang w:val="nb-NO" w:eastAsia="da-DK"/>
        </w:rPr>
      </w:pPr>
    </w:p>
    <w:p w:rsidR="00245E37" w:rsidRPr="008B3253" w:rsidRDefault="00245E37" w:rsidP="00245E37">
      <w:pPr>
        <w:spacing w:before="100" w:beforeAutospacing="1" w:after="100" w:afterAutospacing="1" w:line="240" w:lineRule="auto"/>
        <w:outlineLvl w:val="3"/>
        <w:rPr>
          <w:rFonts w:ascii="Arial" w:eastAsia="Times New Roman" w:hAnsi="Arial" w:cs="Arial"/>
          <w:b/>
          <w:bCs/>
          <w:color w:val="000000"/>
          <w:sz w:val="18"/>
          <w:szCs w:val="18"/>
          <w:lang w:val="nb-NO" w:eastAsia="da-DK"/>
        </w:rPr>
      </w:pPr>
      <w:bookmarkStart w:id="9" w:name="SPCHUMAN_04_06"/>
      <w:r w:rsidRPr="008B3253">
        <w:rPr>
          <w:rFonts w:ascii="Arial" w:eastAsia="Times New Roman" w:hAnsi="Arial" w:cs="Arial"/>
          <w:b/>
          <w:bCs/>
          <w:color w:val="000000"/>
          <w:sz w:val="18"/>
          <w:szCs w:val="18"/>
          <w:lang w:val="nb-NO" w:eastAsia="da-DK"/>
        </w:rPr>
        <w:t>4.6. Fertilitet, graviditet og amming</w:t>
      </w:r>
      <w:bookmarkEnd w:id="9"/>
    </w:p>
    <w:p w:rsidR="00963418" w:rsidRPr="00963418" w:rsidRDefault="00245E37" w:rsidP="00963418">
      <w:pPr>
        <w:pStyle w:val="Style13"/>
        <w:widowControl/>
        <w:spacing w:before="187" w:line="211" w:lineRule="exact"/>
        <w:ind w:right="346"/>
        <w:rPr>
          <w:rFonts w:ascii="Arial" w:hAnsi="Arial" w:cs="Arial"/>
          <w:color w:val="000000"/>
          <w:sz w:val="18"/>
          <w:szCs w:val="18"/>
          <w:lang w:val="nb-NO"/>
        </w:rPr>
      </w:pPr>
      <w:r w:rsidRPr="008B3253">
        <w:rPr>
          <w:rFonts w:ascii="Arial" w:eastAsia="Times New Roman" w:hAnsi="Arial" w:cs="Arial"/>
          <w:b/>
          <w:color w:val="000000"/>
          <w:sz w:val="18"/>
          <w:szCs w:val="18"/>
          <w:lang w:val="nb-NO" w:eastAsia="da-DK"/>
        </w:rPr>
        <w:t>Graviditet</w:t>
      </w:r>
      <w:r w:rsidRPr="008B3253">
        <w:rPr>
          <w:rFonts w:ascii="Arial" w:eastAsia="Times New Roman" w:hAnsi="Arial" w:cs="Arial"/>
          <w:color w:val="000000"/>
          <w:sz w:val="18"/>
          <w:szCs w:val="18"/>
          <w:lang w:val="nb-NO" w:eastAsia="da-DK"/>
        </w:rPr>
        <w:br/>
      </w:r>
      <w:r w:rsidR="00963418">
        <w:rPr>
          <w:rFonts w:ascii="Arial" w:hAnsi="Arial" w:cs="Arial"/>
          <w:color w:val="000000"/>
          <w:sz w:val="18"/>
          <w:szCs w:val="18"/>
          <w:lang w:val="nb-NO"/>
        </w:rPr>
        <w:t>Estradurin</w:t>
      </w:r>
      <w:r w:rsidR="00963418" w:rsidRPr="00963418">
        <w:rPr>
          <w:rFonts w:ascii="Arial" w:hAnsi="Arial" w:cs="Arial"/>
          <w:color w:val="000000"/>
          <w:sz w:val="18"/>
          <w:szCs w:val="18"/>
          <w:lang w:val="nb-NO"/>
        </w:rPr>
        <w:t xml:space="preserve"> er ikke indisert ved graviditet. Blir kvinnen gravid under behandlingen med </w:t>
      </w:r>
      <w:r w:rsidR="00963418">
        <w:rPr>
          <w:rFonts w:ascii="Arial" w:hAnsi="Arial" w:cs="Arial"/>
          <w:color w:val="000000"/>
          <w:sz w:val="18"/>
          <w:szCs w:val="18"/>
          <w:lang w:val="nb-NO"/>
        </w:rPr>
        <w:t>Estradurin</w:t>
      </w:r>
      <w:r w:rsidR="00963418" w:rsidRPr="00963418">
        <w:rPr>
          <w:rFonts w:ascii="Arial" w:hAnsi="Arial" w:cs="Arial"/>
          <w:color w:val="000000"/>
          <w:sz w:val="18"/>
          <w:szCs w:val="18"/>
          <w:lang w:val="nb-NO"/>
        </w:rPr>
        <w:t>, skal behandlingen avsluttes umiddelbart.</w:t>
      </w:r>
    </w:p>
    <w:p w:rsidR="00963418" w:rsidRDefault="00963418" w:rsidP="00963418">
      <w:pPr>
        <w:autoSpaceDE w:val="0"/>
        <w:autoSpaceDN w:val="0"/>
        <w:adjustRightInd w:val="0"/>
        <w:spacing w:before="187" w:after="0" w:line="211" w:lineRule="exact"/>
        <w:rPr>
          <w:rFonts w:ascii="Arial" w:eastAsia="SimSun" w:hAnsi="Arial" w:cs="Arial"/>
          <w:color w:val="000000"/>
          <w:sz w:val="18"/>
          <w:szCs w:val="18"/>
          <w:lang w:val="nb-NO" w:eastAsia="sv-SE"/>
        </w:rPr>
      </w:pPr>
      <w:r w:rsidRPr="00963418">
        <w:rPr>
          <w:rFonts w:ascii="Arial" w:eastAsia="SimSun" w:hAnsi="Arial" w:cs="Arial"/>
          <w:color w:val="000000"/>
          <w:sz w:val="18"/>
          <w:szCs w:val="18"/>
          <w:lang w:val="nb-NO" w:eastAsia="sv-SE"/>
        </w:rPr>
        <w:t>Resultatene fra de fleste epidemiologiske studiene så langt, som er relevant for utilsiktet fostereksponering, tyder ikke på teratogene eller fostertoksiske effekter.</w:t>
      </w:r>
    </w:p>
    <w:p w:rsidR="00963418" w:rsidRPr="00963418" w:rsidRDefault="00963418" w:rsidP="00963418">
      <w:pPr>
        <w:autoSpaceDE w:val="0"/>
        <w:autoSpaceDN w:val="0"/>
        <w:adjustRightInd w:val="0"/>
        <w:spacing w:before="187" w:after="0" w:line="211" w:lineRule="exact"/>
        <w:rPr>
          <w:rFonts w:ascii="Arial" w:eastAsia="SimSun" w:hAnsi="Arial" w:cs="Arial"/>
          <w:color w:val="000000"/>
          <w:sz w:val="18"/>
          <w:szCs w:val="18"/>
          <w:lang w:val="nb-NO"/>
        </w:rPr>
      </w:pPr>
    </w:p>
    <w:p w:rsidR="00245E37" w:rsidRPr="008B3253" w:rsidRDefault="00245E37" w:rsidP="00245E37">
      <w:pPr>
        <w:spacing w:after="0" w:line="240" w:lineRule="auto"/>
        <w:rPr>
          <w:rFonts w:ascii="Arial" w:eastAsia="Times New Roman" w:hAnsi="Arial" w:cs="Arial"/>
          <w:color w:val="000000"/>
          <w:sz w:val="18"/>
          <w:szCs w:val="18"/>
          <w:lang w:val="nb-NO" w:eastAsia="da-DK"/>
        </w:rPr>
      </w:pPr>
      <w:r w:rsidRPr="008B3253">
        <w:rPr>
          <w:rFonts w:ascii="Arial" w:eastAsia="Times New Roman" w:hAnsi="Arial" w:cs="Arial"/>
          <w:b/>
          <w:color w:val="000000"/>
          <w:sz w:val="18"/>
          <w:szCs w:val="18"/>
          <w:lang w:val="nb-NO" w:eastAsia="da-DK"/>
        </w:rPr>
        <w:t>Amming</w:t>
      </w:r>
      <w:r w:rsidRPr="008B3253">
        <w:rPr>
          <w:rFonts w:ascii="Arial" w:eastAsia="Times New Roman" w:hAnsi="Arial" w:cs="Arial"/>
          <w:color w:val="000000"/>
          <w:sz w:val="18"/>
          <w:szCs w:val="18"/>
          <w:lang w:val="nb-NO" w:eastAsia="da-DK"/>
        </w:rPr>
        <w:br/>
        <w:t>Den aktive forme</w:t>
      </w:r>
      <w:r w:rsidR="00D12862">
        <w:rPr>
          <w:rFonts w:ascii="Arial" w:eastAsia="Times New Roman" w:hAnsi="Arial" w:cs="Arial"/>
          <w:color w:val="000000"/>
          <w:sz w:val="18"/>
          <w:szCs w:val="18"/>
          <w:lang w:val="nb-NO" w:eastAsia="da-DK"/>
        </w:rPr>
        <w:t>n</w:t>
      </w:r>
      <w:r w:rsidRPr="008B3253">
        <w:rPr>
          <w:rFonts w:ascii="Arial" w:eastAsia="Times New Roman" w:hAnsi="Arial" w:cs="Arial"/>
          <w:color w:val="000000"/>
          <w:sz w:val="18"/>
          <w:szCs w:val="18"/>
          <w:lang w:val="nb-NO" w:eastAsia="da-DK"/>
        </w:rPr>
        <w:t xml:space="preserve"> østradiol går over i morsmelk og et melk-plamaforhold på 0,3 er målt. Østradiol hemmer laktasjonen. Polyøstradiolfosfat skal ikke brukes under amming.</w:t>
      </w:r>
    </w:p>
    <w:p w:rsidR="00245E37" w:rsidRPr="008B3253" w:rsidRDefault="00245E37" w:rsidP="00245E37">
      <w:pPr>
        <w:spacing w:after="0" w:line="240" w:lineRule="auto"/>
        <w:rPr>
          <w:rFonts w:ascii="Arial" w:eastAsia="Times New Roman" w:hAnsi="Arial" w:cs="Arial"/>
          <w:color w:val="000000"/>
          <w:sz w:val="18"/>
          <w:szCs w:val="18"/>
          <w:lang w:val="nb-NO" w:eastAsia="da-DK"/>
        </w:rPr>
      </w:pPr>
    </w:p>
    <w:p w:rsidR="00245E37" w:rsidRPr="008B3253" w:rsidRDefault="00245E37" w:rsidP="00245E37">
      <w:pPr>
        <w:spacing w:before="100" w:beforeAutospacing="1" w:after="100" w:afterAutospacing="1" w:line="240" w:lineRule="auto"/>
        <w:outlineLvl w:val="3"/>
        <w:rPr>
          <w:rFonts w:ascii="Arial" w:eastAsia="Times New Roman" w:hAnsi="Arial" w:cs="Arial"/>
          <w:b/>
          <w:bCs/>
          <w:color w:val="000000"/>
          <w:sz w:val="18"/>
          <w:szCs w:val="18"/>
          <w:lang w:val="nb-NO" w:eastAsia="da-DK"/>
        </w:rPr>
      </w:pPr>
      <w:bookmarkStart w:id="10" w:name="SPCHUMAN_04_07"/>
      <w:r w:rsidRPr="008B3253">
        <w:rPr>
          <w:rFonts w:ascii="Arial" w:eastAsia="Times New Roman" w:hAnsi="Arial" w:cs="Arial"/>
          <w:b/>
          <w:bCs/>
          <w:color w:val="000000"/>
          <w:sz w:val="18"/>
          <w:szCs w:val="18"/>
          <w:lang w:val="nb-NO" w:eastAsia="da-DK"/>
        </w:rPr>
        <w:t>4.7. Påvirkning av evnen til å kjøre bil og bruke maskiner</w:t>
      </w:r>
      <w:bookmarkEnd w:id="10"/>
    </w:p>
    <w:p w:rsidR="00963418" w:rsidRPr="00963418" w:rsidRDefault="00963418" w:rsidP="00963418">
      <w:pPr>
        <w:autoSpaceDE w:val="0"/>
        <w:autoSpaceDN w:val="0"/>
        <w:adjustRightInd w:val="0"/>
        <w:spacing w:after="0" w:line="437" w:lineRule="exact"/>
        <w:jc w:val="both"/>
        <w:rPr>
          <w:rFonts w:ascii="Arial" w:eastAsia="SimSun" w:hAnsi="Arial" w:cs="Arial"/>
          <w:color w:val="000000"/>
          <w:sz w:val="18"/>
          <w:szCs w:val="18"/>
          <w:lang w:val="nb-NO"/>
        </w:rPr>
      </w:pPr>
      <w:r w:rsidRPr="00963418">
        <w:rPr>
          <w:rFonts w:ascii="Arial" w:eastAsia="SimSun" w:hAnsi="Arial" w:cs="Arial"/>
          <w:color w:val="000000"/>
          <w:sz w:val="18"/>
          <w:szCs w:val="18"/>
          <w:lang w:val="nb-NO" w:eastAsia="sv-SE"/>
        </w:rPr>
        <w:t>Det er ikke gjennomført studier om påvirkningen av evnen til å kjøre bil og bruke maskiner.</w:t>
      </w:r>
    </w:p>
    <w:p w:rsidR="00245E37" w:rsidRPr="008B3253" w:rsidRDefault="00245E37" w:rsidP="00245E37">
      <w:pPr>
        <w:spacing w:after="0" w:line="240" w:lineRule="auto"/>
        <w:rPr>
          <w:rFonts w:ascii="Arial" w:eastAsia="Times New Roman" w:hAnsi="Arial" w:cs="Arial"/>
          <w:color w:val="000000"/>
          <w:sz w:val="18"/>
          <w:szCs w:val="18"/>
          <w:lang w:val="nb-NO" w:eastAsia="da-DK"/>
        </w:rPr>
      </w:pPr>
    </w:p>
    <w:p w:rsidR="00245E37" w:rsidRPr="008B3253" w:rsidRDefault="00245E37" w:rsidP="00245E37">
      <w:pPr>
        <w:spacing w:before="100" w:beforeAutospacing="1" w:after="100" w:afterAutospacing="1" w:line="240" w:lineRule="auto"/>
        <w:outlineLvl w:val="3"/>
        <w:rPr>
          <w:rFonts w:ascii="Arial" w:eastAsia="Times New Roman" w:hAnsi="Arial" w:cs="Arial"/>
          <w:b/>
          <w:bCs/>
          <w:color w:val="000000"/>
          <w:sz w:val="18"/>
          <w:szCs w:val="18"/>
          <w:lang w:val="nb-NO" w:eastAsia="da-DK"/>
        </w:rPr>
      </w:pPr>
      <w:bookmarkStart w:id="11" w:name="SPCHUMAN_04_08"/>
      <w:r w:rsidRPr="008B3253">
        <w:rPr>
          <w:rFonts w:ascii="Arial" w:eastAsia="Times New Roman" w:hAnsi="Arial" w:cs="Arial"/>
          <w:b/>
          <w:bCs/>
          <w:color w:val="000000"/>
          <w:sz w:val="18"/>
          <w:szCs w:val="18"/>
          <w:lang w:val="nb-NO" w:eastAsia="da-DK"/>
        </w:rPr>
        <w:t>4.8. Bivirkninger</w:t>
      </w:r>
      <w:bookmarkEnd w:id="11"/>
    </w:p>
    <w:p w:rsidR="00B8377B" w:rsidRPr="00F93800" w:rsidRDefault="00B8377B" w:rsidP="00B8377B">
      <w:pPr>
        <w:pStyle w:val="Style1"/>
        <w:widowControl/>
        <w:spacing w:before="130"/>
        <w:ind w:right="2438"/>
        <w:rPr>
          <w:rStyle w:val="FontStyle30"/>
          <w:rFonts w:ascii="Arial" w:hAnsi="Arial" w:cs="Arial"/>
          <w:sz w:val="18"/>
          <w:szCs w:val="18"/>
          <w:lang w:val="nb-NO" w:eastAsia="en-US"/>
        </w:rPr>
      </w:pPr>
      <w:r w:rsidRPr="00F93800">
        <w:rPr>
          <w:rStyle w:val="FontStyle30"/>
          <w:rFonts w:ascii="Arial" w:hAnsi="Arial" w:cs="Arial"/>
          <w:sz w:val="18"/>
          <w:szCs w:val="18"/>
          <w:lang w:val="nb-NO"/>
        </w:rPr>
        <w:t>Alvorlige bivirkninger forbundet med bruken av hormonsubstitusjonsbehandling er også nevnt i pkt. 4.4 Spesielle advarsler og forsiktighetsregler</w:t>
      </w:r>
    </w:p>
    <w:p w:rsidR="00B8377B" w:rsidRPr="00F93800" w:rsidRDefault="00B8377B" w:rsidP="00B8377B">
      <w:pPr>
        <w:pStyle w:val="Style1"/>
        <w:widowControl/>
        <w:spacing w:before="216"/>
        <w:ind w:right="2434"/>
        <w:rPr>
          <w:rStyle w:val="FontStyle30"/>
          <w:rFonts w:ascii="Arial" w:hAnsi="Arial" w:cs="Arial"/>
          <w:sz w:val="18"/>
          <w:szCs w:val="18"/>
          <w:lang w:val="nb-NO" w:eastAsia="en-US"/>
        </w:rPr>
      </w:pPr>
      <w:r w:rsidRPr="00F93800">
        <w:rPr>
          <w:rStyle w:val="FontStyle30"/>
          <w:rFonts w:ascii="Arial" w:hAnsi="Arial" w:cs="Arial"/>
          <w:sz w:val="18"/>
          <w:szCs w:val="18"/>
          <w:lang w:val="nb-NO"/>
        </w:rPr>
        <w:t>Tabellen nedenfor klassifiserer bivirkninger som er rapportert hos brukere av hormonsubstitusjonsbehandling (HRT) etter MedDRA systemets organklasser (MedDRA SOC).</w:t>
      </w:r>
    </w:p>
    <w:p w:rsidR="00B8377B" w:rsidRPr="00F93800" w:rsidRDefault="00B8377B" w:rsidP="00B8377B">
      <w:pPr>
        <w:spacing w:after="178" w:line="1" w:lineRule="exact"/>
        <w:rPr>
          <w:rFonts w:ascii="Arial" w:hAnsi="Arial" w:cs="Arial"/>
          <w:sz w:val="18"/>
          <w:szCs w:val="18"/>
          <w:lang w:val="nb-NO"/>
        </w:rPr>
      </w:pPr>
    </w:p>
    <w:tbl>
      <w:tblPr>
        <w:tblW w:w="0" w:type="auto"/>
        <w:tblInd w:w="40" w:type="dxa"/>
        <w:tblLayout w:type="fixed"/>
        <w:tblCellMar>
          <w:left w:w="40" w:type="dxa"/>
          <w:right w:w="40" w:type="dxa"/>
        </w:tblCellMar>
        <w:tblLook w:val="0000" w:firstRow="0" w:lastRow="0" w:firstColumn="0" w:lastColumn="0" w:noHBand="0" w:noVBand="0"/>
      </w:tblPr>
      <w:tblGrid>
        <w:gridCol w:w="1427"/>
        <w:gridCol w:w="841"/>
        <w:gridCol w:w="950"/>
        <w:gridCol w:w="670"/>
        <w:gridCol w:w="1910"/>
        <w:gridCol w:w="1920"/>
        <w:gridCol w:w="1882"/>
      </w:tblGrid>
      <w:tr w:rsidR="00B8377B" w:rsidRPr="00F93800" w:rsidTr="008B3253">
        <w:trPr>
          <w:gridAfter w:val="1"/>
          <w:wAfter w:w="1882" w:type="dxa"/>
        </w:trPr>
        <w:tc>
          <w:tcPr>
            <w:tcW w:w="2268" w:type="dxa"/>
            <w:gridSpan w:val="2"/>
            <w:tcBorders>
              <w:top w:val="single" w:sz="6" w:space="0" w:color="auto"/>
              <w:left w:val="single" w:sz="6" w:space="0" w:color="auto"/>
              <w:bottom w:val="single" w:sz="6" w:space="0" w:color="auto"/>
              <w:right w:val="single" w:sz="6" w:space="0" w:color="auto"/>
            </w:tcBorders>
          </w:tcPr>
          <w:p w:rsidR="00B8377B" w:rsidRPr="000E206E" w:rsidRDefault="00B8377B" w:rsidP="00890CB2">
            <w:pPr>
              <w:pStyle w:val="Style10"/>
              <w:widowControl/>
              <w:spacing w:line="240" w:lineRule="auto"/>
              <w:rPr>
                <w:rStyle w:val="FontStyle29"/>
                <w:rFonts w:ascii="Arial" w:hAnsi="Arial" w:cs="Arial"/>
                <w:color w:val="auto"/>
                <w:sz w:val="18"/>
                <w:szCs w:val="18"/>
                <w:lang w:val="nb-NO" w:eastAsia="en-US"/>
              </w:rPr>
            </w:pPr>
            <w:r w:rsidRPr="000E206E">
              <w:rPr>
                <w:rStyle w:val="FontStyle29"/>
                <w:rFonts w:ascii="Arial" w:hAnsi="Arial" w:cs="Arial"/>
                <w:color w:val="auto"/>
                <w:sz w:val="18"/>
                <w:szCs w:val="18"/>
                <w:lang w:val="nb-NO"/>
              </w:rPr>
              <w:t>Organklassesystem</w:t>
            </w:r>
          </w:p>
        </w:tc>
        <w:tc>
          <w:tcPr>
            <w:tcW w:w="1620" w:type="dxa"/>
            <w:gridSpan w:val="2"/>
            <w:tcBorders>
              <w:top w:val="single" w:sz="6" w:space="0" w:color="auto"/>
              <w:left w:val="single" w:sz="6" w:space="0" w:color="auto"/>
              <w:bottom w:val="single" w:sz="6" w:space="0" w:color="auto"/>
              <w:right w:val="single" w:sz="6" w:space="0" w:color="auto"/>
            </w:tcBorders>
          </w:tcPr>
          <w:p w:rsidR="00B8377B" w:rsidRPr="008B3253" w:rsidRDefault="00B8377B" w:rsidP="008B3253">
            <w:pPr>
              <w:pStyle w:val="Style10"/>
              <w:widowControl/>
              <w:rPr>
                <w:rStyle w:val="FontStyle29"/>
                <w:rFonts w:ascii="Arial" w:eastAsiaTheme="minorHAnsi" w:hAnsi="Arial" w:cs="Arial"/>
                <w:color w:val="auto"/>
                <w:sz w:val="18"/>
                <w:szCs w:val="18"/>
                <w:lang w:val="nb-NO" w:eastAsia="en-US"/>
              </w:rPr>
            </w:pPr>
            <w:r w:rsidRPr="008B3253">
              <w:rPr>
                <w:rStyle w:val="FontStyle29"/>
                <w:rFonts w:ascii="Arial" w:hAnsi="Arial" w:cs="Arial"/>
                <w:color w:val="auto"/>
                <w:sz w:val="18"/>
                <w:szCs w:val="18"/>
                <w:lang w:val="nb-NO"/>
              </w:rPr>
              <w:t>Vanlige (≥ 1/100, &lt; 1/10)</w:t>
            </w:r>
          </w:p>
        </w:tc>
        <w:tc>
          <w:tcPr>
            <w:tcW w:w="1910" w:type="dxa"/>
            <w:tcBorders>
              <w:top w:val="single" w:sz="6" w:space="0" w:color="auto"/>
              <w:left w:val="single" w:sz="6" w:space="0" w:color="auto"/>
              <w:bottom w:val="single" w:sz="6" w:space="0" w:color="auto"/>
              <w:right w:val="single" w:sz="6" w:space="0" w:color="auto"/>
            </w:tcBorders>
          </w:tcPr>
          <w:p w:rsidR="00B8377B" w:rsidRPr="008B3253" w:rsidRDefault="00B8377B" w:rsidP="008B3253">
            <w:pPr>
              <w:pStyle w:val="Style12"/>
              <w:widowControl/>
              <w:ind w:firstLine="0"/>
              <w:rPr>
                <w:rStyle w:val="FontStyle29"/>
                <w:rFonts w:ascii="Arial" w:eastAsiaTheme="minorHAnsi" w:hAnsi="Arial" w:cs="Arial"/>
                <w:color w:val="auto"/>
                <w:sz w:val="18"/>
                <w:szCs w:val="18"/>
                <w:lang w:val="nb-NO" w:eastAsia="en-US"/>
              </w:rPr>
            </w:pPr>
            <w:r w:rsidRPr="008B3253">
              <w:rPr>
                <w:rStyle w:val="FontStyle29"/>
                <w:rFonts w:ascii="Arial" w:hAnsi="Arial" w:cs="Arial"/>
                <w:color w:val="auto"/>
                <w:sz w:val="18"/>
                <w:szCs w:val="18"/>
                <w:lang w:val="nb-NO"/>
              </w:rPr>
              <w:t>Mindre vanlige (≥ 1/1000, &lt; 1/100)</w:t>
            </w:r>
          </w:p>
        </w:tc>
        <w:tc>
          <w:tcPr>
            <w:tcW w:w="1920" w:type="dxa"/>
            <w:tcBorders>
              <w:top w:val="single" w:sz="6" w:space="0" w:color="auto"/>
              <w:left w:val="single" w:sz="6" w:space="0" w:color="auto"/>
              <w:bottom w:val="single" w:sz="6" w:space="0" w:color="auto"/>
              <w:right w:val="single" w:sz="6" w:space="0" w:color="auto"/>
            </w:tcBorders>
          </w:tcPr>
          <w:p w:rsidR="00B8377B" w:rsidRPr="008B3253" w:rsidRDefault="00B8377B" w:rsidP="008B3253">
            <w:pPr>
              <w:pStyle w:val="Style8"/>
              <w:widowControl/>
              <w:ind w:firstLine="0"/>
              <w:rPr>
                <w:rStyle w:val="FontStyle29"/>
                <w:rFonts w:ascii="Arial" w:eastAsiaTheme="minorHAnsi" w:hAnsi="Arial" w:cs="Arial"/>
                <w:color w:val="auto"/>
                <w:sz w:val="18"/>
                <w:szCs w:val="18"/>
                <w:lang w:val="nb-NO" w:eastAsia="en-US"/>
              </w:rPr>
            </w:pPr>
            <w:r w:rsidRPr="008B3253">
              <w:rPr>
                <w:rStyle w:val="FontStyle29"/>
                <w:rFonts w:ascii="Arial" w:hAnsi="Arial" w:cs="Arial"/>
                <w:color w:val="auto"/>
                <w:sz w:val="18"/>
                <w:szCs w:val="18"/>
                <w:lang w:val="nb-NO"/>
              </w:rPr>
              <w:t xml:space="preserve">Sjeldne </w:t>
            </w:r>
            <w:r w:rsidR="002205D0" w:rsidRPr="008B3253">
              <w:rPr>
                <w:rStyle w:val="FontStyle29"/>
                <w:rFonts w:ascii="Arial" w:hAnsi="Arial" w:cs="Arial"/>
                <w:color w:val="auto"/>
                <w:sz w:val="18"/>
                <w:szCs w:val="18"/>
              </w:rPr>
              <w:t>(</w:t>
            </w:r>
            <w:r w:rsidR="002205D0" w:rsidRPr="008B3253">
              <w:rPr>
                <w:rStyle w:val="FontStyle29"/>
                <w:rFonts w:ascii="Arial" w:hAnsi="Arial" w:cs="Arial"/>
                <w:color w:val="auto"/>
                <w:sz w:val="18"/>
                <w:szCs w:val="18"/>
              </w:rPr>
              <w:sym w:font="Symbol" w:char="F0B3"/>
            </w:r>
            <w:r w:rsidR="002205D0" w:rsidRPr="008B3253">
              <w:rPr>
                <w:rStyle w:val="FontStyle29"/>
                <w:rFonts w:ascii="Arial" w:hAnsi="Arial" w:cs="Arial"/>
                <w:color w:val="auto"/>
                <w:sz w:val="18"/>
                <w:szCs w:val="18"/>
              </w:rPr>
              <w:t>1/10 000 til &lt;1/1000</w:t>
            </w:r>
            <w:r w:rsidR="002205D0">
              <w:rPr>
                <w:rStyle w:val="FontStyle29"/>
                <w:rFonts w:ascii="Arial" w:hAnsi="Arial" w:cs="Arial"/>
                <w:color w:val="auto"/>
                <w:sz w:val="18"/>
                <w:szCs w:val="18"/>
              </w:rPr>
              <w:t>)</w:t>
            </w:r>
          </w:p>
        </w:tc>
      </w:tr>
      <w:tr w:rsidR="00B8377B" w:rsidRPr="00F93800" w:rsidTr="008B3253">
        <w:trPr>
          <w:gridAfter w:val="1"/>
          <w:wAfter w:w="1882" w:type="dxa"/>
        </w:trPr>
        <w:tc>
          <w:tcPr>
            <w:tcW w:w="2268" w:type="dxa"/>
            <w:gridSpan w:val="2"/>
            <w:tcBorders>
              <w:top w:val="single" w:sz="6" w:space="0" w:color="auto"/>
              <w:left w:val="single" w:sz="6" w:space="0" w:color="auto"/>
              <w:bottom w:val="single" w:sz="6" w:space="0" w:color="auto"/>
              <w:right w:val="single" w:sz="6" w:space="0" w:color="auto"/>
            </w:tcBorders>
          </w:tcPr>
          <w:p w:rsidR="00B8377B" w:rsidRPr="000E206E" w:rsidRDefault="00B8377B" w:rsidP="00890CB2">
            <w:pPr>
              <w:pStyle w:val="Style10"/>
              <w:widowControl/>
              <w:spacing w:line="221" w:lineRule="exact"/>
              <w:ind w:right="662" w:firstLine="5"/>
              <w:rPr>
                <w:rStyle w:val="FontStyle29"/>
                <w:rFonts w:ascii="Arial" w:hAnsi="Arial" w:cs="Arial"/>
                <w:color w:val="auto"/>
                <w:sz w:val="18"/>
                <w:szCs w:val="18"/>
                <w:lang w:val="nb-NO" w:eastAsia="en-US"/>
              </w:rPr>
            </w:pPr>
            <w:r w:rsidRPr="000E206E">
              <w:rPr>
                <w:rStyle w:val="FontStyle29"/>
                <w:rFonts w:ascii="Arial" w:hAnsi="Arial" w:cs="Arial"/>
                <w:color w:val="auto"/>
                <w:sz w:val="18"/>
                <w:szCs w:val="18"/>
                <w:lang w:val="nb-NO"/>
              </w:rPr>
              <w:t>Forstyrrelser i immunsystemet</w:t>
            </w:r>
          </w:p>
        </w:tc>
        <w:tc>
          <w:tcPr>
            <w:tcW w:w="1620" w:type="dxa"/>
            <w:gridSpan w:val="2"/>
            <w:tcBorders>
              <w:top w:val="single" w:sz="6" w:space="0" w:color="auto"/>
              <w:left w:val="single" w:sz="6" w:space="0" w:color="auto"/>
              <w:bottom w:val="single" w:sz="6" w:space="0" w:color="auto"/>
              <w:right w:val="single" w:sz="6" w:space="0" w:color="auto"/>
            </w:tcBorders>
          </w:tcPr>
          <w:p w:rsidR="00B8377B" w:rsidRPr="000E206E" w:rsidRDefault="00B8377B" w:rsidP="00890CB2">
            <w:pPr>
              <w:pStyle w:val="Style7"/>
              <w:widowControl/>
              <w:rPr>
                <w:rFonts w:ascii="Arial" w:hAnsi="Arial" w:cs="Arial"/>
                <w:sz w:val="18"/>
                <w:szCs w:val="18"/>
                <w:lang w:val="nb-NO"/>
              </w:rPr>
            </w:pPr>
          </w:p>
        </w:tc>
        <w:tc>
          <w:tcPr>
            <w:tcW w:w="1910" w:type="dxa"/>
            <w:tcBorders>
              <w:top w:val="single" w:sz="6" w:space="0" w:color="auto"/>
              <w:left w:val="single" w:sz="6" w:space="0" w:color="auto"/>
              <w:bottom w:val="single" w:sz="6" w:space="0" w:color="auto"/>
              <w:right w:val="single" w:sz="6" w:space="0" w:color="auto"/>
            </w:tcBorders>
          </w:tcPr>
          <w:p w:rsidR="00B8377B" w:rsidRPr="005264AE" w:rsidRDefault="00B8377B" w:rsidP="00890CB2">
            <w:pPr>
              <w:pStyle w:val="Style6"/>
              <w:widowControl/>
              <w:spacing w:line="240" w:lineRule="auto"/>
              <w:rPr>
                <w:rStyle w:val="FontStyle26"/>
                <w:rFonts w:ascii="Arial" w:hAnsi="Arial" w:cs="Arial"/>
                <w:color w:val="auto"/>
                <w:sz w:val="18"/>
                <w:szCs w:val="18"/>
                <w:lang w:val="nb-NO" w:eastAsia="en-US"/>
              </w:rPr>
            </w:pPr>
            <w:r w:rsidRPr="00DE7381">
              <w:rPr>
                <w:rStyle w:val="FontStyle26"/>
                <w:rFonts w:ascii="Arial" w:hAnsi="Arial" w:cs="Arial"/>
                <w:color w:val="auto"/>
                <w:sz w:val="18"/>
                <w:szCs w:val="18"/>
                <w:lang w:val="nb-NO"/>
              </w:rPr>
              <w:t>Hypersensitivitet</w:t>
            </w:r>
          </w:p>
        </w:tc>
        <w:tc>
          <w:tcPr>
            <w:tcW w:w="1920" w:type="dxa"/>
            <w:tcBorders>
              <w:top w:val="single" w:sz="6" w:space="0" w:color="auto"/>
              <w:left w:val="single" w:sz="6" w:space="0" w:color="auto"/>
              <w:bottom w:val="single" w:sz="6" w:space="0" w:color="auto"/>
              <w:right w:val="single" w:sz="6" w:space="0" w:color="auto"/>
            </w:tcBorders>
          </w:tcPr>
          <w:p w:rsidR="00B8377B" w:rsidRPr="000E206E" w:rsidRDefault="00B8377B" w:rsidP="00890CB2">
            <w:pPr>
              <w:pStyle w:val="Style7"/>
              <w:widowControl/>
              <w:rPr>
                <w:rFonts w:ascii="Arial" w:hAnsi="Arial" w:cs="Arial"/>
                <w:sz w:val="18"/>
                <w:szCs w:val="18"/>
                <w:lang w:val="nb-NO"/>
              </w:rPr>
            </w:pPr>
          </w:p>
        </w:tc>
      </w:tr>
      <w:tr w:rsidR="00180141" w:rsidRPr="00F93800" w:rsidTr="00126675">
        <w:trPr>
          <w:gridAfter w:val="1"/>
          <w:wAfter w:w="1882" w:type="dxa"/>
        </w:trPr>
        <w:tc>
          <w:tcPr>
            <w:tcW w:w="2268" w:type="dxa"/>
            <w:gridSpan w:val="2"/>
            <w:tcBorders>
              <w:top w:val="single" w:sz="6" w:space="0" w:color="auto"/>
              <w:left w:val="single" w:sz="6" w:space="0" w:color="auto"/>
              <w:bottom w:val="single" w:sz="6" w:space="0" w:color="auto"/>
              <w:right w:val="single" w:sz="6" w:space="0" w:color="auto"/>
            </w:tcBorders>
          </w:tcPr>
          <w:p w:rsidR="00180141" w:rsidRPr="000E206E" w:rsidRDefault="00126675" w:rsidP="00890CB2">
            <w:pPr>
              <w:pStyle w:val="Style10"/>
              <w:widowControl/>
              <w:spacing w:line="221" w:lineRule="exact"/>
              <w:ind w:right="432" w:firstLine="5"/>
              <w:rPr>
                <w:rStyle w:val="FontStyle29"/>
                <w:rFonts w:ascii="Arial" w:hAnsi="Arial" w:cs="Arial"/>
                <w:color w:val="auto"/>
                <w:sz w:val="18"/>
                <w:szCs w:val="18"/>
                <w:lang w:val="nb-NO"/>
              </w:rPr>
            </w:pPr>
            <w:r w:rsidRPr="000E206E">
              <w:rPr>
                <w:rStyle w:val="FontStyle29"/>
                <w:rFonts w:ascii="Arial" w:hAnsi="Arial" w:cs="Arial"/>
                <w:color w:val="auto"/>
                <w:sz w:val="18"/>
                <w:szCs w:val="18"/>
                <w:lang w:val="nb-NO"/>
              </w:rPr>
              <w:t>Endokrine sykdommer</w:t>
            </w:r>
          </w:p>
        </w:tc>
        <w:tc>
          <w:tcPr>
            <w:tcW w:w="1620" w:type="dxa"/>
            <w:gridSpan w:val="2"/>
            <w:tcBorders>
              <w:top w:val="single" w:sz="6" w:space="0" w:color="auto"/>
              <w:left w:val="single" w:sz="6" w:space="0" w:color="auto"/>
              <w:bottom w:val="single" w:sz="6" w:space="0" w:color="auto"/>
              <w:right w:val="single" w:sz="6" w:space="0" w:color="auto"/>
            </w:tcBorders>
          </w:tcPr>
          <w:p w:rsidR="00180141" w:rsidRPr="000E206E" w:rsidRDefault="00126675" w:rsidP="00890CB2">
            <w:pPr>
              <w:pStyle w:val="Style6"/>
              <w:widowControl/>
              <w:rPr>
                <w:rStyle w:val="FontStyle26"/>
                <w:rFonts w:ascii="Arial" w:hAnsi="Arial" w:cs="Arial"/>
                <w:color w:val="auto"/>
                <w:sz w:val="18"/>
                <w:szCs w:val="18"/>
                <w:lang w:val="nb-NO"/>
              </w:rPr>
            </w:pPr>
            <w:r w:rsidRPr="008B3253">
              <w:rPr>
                <w:rFonts w:ascii="Arial" w:eastAsia="Times New Roman" w:hAnsi="Arial" w:cs="Arial"/>
                <w:sz w:val="18"/>
                <w:szCs w:val="18"/>
                <w:lang w:val="nb-NO" w:eastAsia="da-DK"/>
              </w:rPr>
              <w:t>Gynekomasti o.a. feminiseringssymptomer (hos menn)</w:t>
            </w:r>
          </w:p>
        </w:tc>
        <w:tc>
          <w:tcPr>
            <w:tcW w:w="1910" w:type="dxa"/>
            <w:tcBorders>
              <w:top w:val="single" w:sz="6" w:space="0" w:color="auto"/>
              <w:left w:val="single" w:sz="6" w:space="0" w:color="auto"/>
              <w:bottom w:val="single" w:sz="6" w:space="0" w:color="auto"/>
              <w:right w:val="single" w:sz="6" w:space="0" w:color="auto"/>
            </w:tcBorders>
          </w:tcPr>
          <w:p w:rsidR="00180141" w:rsidRPr="000E206E" w:rsidRDefault="00126675" w:rsidP="00890CB2">
            <w:pPr>
              <w:pStyle w:val="Style7"/>
              <w:widowControl/>
              <w:rPr>
                <w:rFonts w:ascii="Arial" w:hAnsi="Arial" w:cs="Arial"/>
                <w:sz w:val="18"/>
                <w:szCs w:val="18"/>
                <w:lang w:val="nb-NO"/>
              </w:rPr>
            </w:pPr>
            <w:r w:rsidRPr="008B3253">
              <w:rPr>
                <w:rFonts w:ascii="Arial" w:eastAsia="Times New Roman" w:hAnsi="Arial" w:cs="Arial"/>
                <w:sz w:val="18"/>
                <w:szCs w:val="18"/>
                <w:lang w:eastAsia="da-DK"/>
              </w:rPr>
              <w:t>Brystspenning, endometrieblødning</w:t>
            </w:r>
          </w:p>
        </w:tc>
        <w:tc>
          <w:tcPr>
            <w:tcW w:w="1920" w:type="dxa"/>
            <w:tcBorders>
              <w:top w:val="single" w:sz="6" w:space="0" w:color="auto"/>
              <w:left w:val="single" w:sz="6" w:space="0" w:color="auto"/>
              <w:bottom w:val="single" w:sz="6" w:space="0" w:color="auto"/>
              <w:right w:val="single" w:sz="6" w:space="0" w:color="auto"/>
            </w:tcBorders>
          </w:tcPr>
          <w:p w:rsidR="00180141" w:rsidRPr="000E206E" w:rsidRDefault="00007B27" w:rsidP="00CF7E17">
            <w:pPr>
              <w:pStyle w:val="Style7"/>
              <w:widowControl/>
              <w:rPr>
                <w:rFonts w:ascii="Arial" w:hAnsi="Arial" w:cs="Arial"/>
                <w:sz w:val="18"/>
                <w:szCs w:val="18"/>
                <w:lang w:val="nb-NO"/>
              </w:rPr>
            </w:pPr>
            <w:r w:rsidRPr="008B3253">
              <w:rPr>
                <w:rFonts w:ascii="Arial" w:eastAsia="Times New Roman" w:hAnsi="Arial" w:cs="Arial"/>
                <w:sz w:val="18"/>
                <w:szCs w:val="18"/>
                <w:lang w:eastAsia="da-DK"/>
              </w:rPr>
              <w:t>Testikkelatrofi</w:t>
            </w:r>
          </w:p>
        </w:tc>
      </w:tr>
      <w:tr w:rsidR="00B8377B" w:rsidRPr="00F93800" w:rsidTr="008B3253">
        <w:trPr>
          <w:gridAfter w:val="1"/>
          <w:wAfter w:w="1882" w:type="dxa"/>
        </w:trPr>
        <w:tc>
          <w:tcPr>
            <w:tcW w:w="2268" w:type="dxa"/>
            <w:gridSpan w:val="2"/>
            <w:tcBorders>
              <w:top w:val="single" w:sz="6" w:space="0" w:color="auto"/>
              <w:left w:val="single" w:sz="6" w:space="0" w:color="auto"/>
              <w:bottom w:val="single" w:sz="6" w:space="0" w:color="auto"/>
              <w:right w:val="single" w:sz="6" w:space="0" w:color="auto"/>
            </w:tcBorders>
          </w:tcPr>
          <w:p w:rsidR="00B8377B" w:rsidRPr="000E206E" w:rsidRDefault="00B8377B" w:rsidP="00890CB2">
            <w:pPr>
              <w:pStyle w:val="Style10"/>
              <w:widowControl/>
              <w:spacing w:line="221" w:lineRule="exact"/>
              <w:ind w:right="432" w:firstLine="5"/>
              <w:rPr>
                <w:rStyle w:val="FontStyle29"/>
                <w:rFonts w:ascii="Arial" w:hAnsi="Arial" w:cs="Arial"/>
                <w:color w:val="auto"/>
                <w:sz w:val="18"/>
                <w:szCs w:val="18"/>
                <w:lang w:val="nb-NO" w:eastAsia="en-US"/>
              </w:rPr>
            </w:pPr>
            <w:r w:rsidRPr="000E206E">
              <w:rPr>
                <w:rStyle w:val="FontStyle29"/>
                <w:rFonts w:ascii="Arial" w:hAnsi="Arial" w:cs="Arial"/>
                <w:color w:val="auto"/>
                <w:sz w:val="18"/>
                <w:szCs w:val="18"/>
                <w:lang w:val="nb-NO"/>
              </w:rPr>
              <w:t>Stoffskifte- og ernæringsbetingede sykdommer</w:t>
            </w:r>
          </w:p>
        </w:tc>
        <w:tc>
          <w:tcPr>
            <w:tcW w:w="1620" w:type="dxa"/>
            <w:gridSpan w:val="2"/>
            <w:tcBorders>
              <w:top w:val="single" w:sz="6" w:space="0" w:color="auto"/>
              <w:left w:val="single" w:sz="6" w:space="0" w:color="auto"/>
              <w:bottom w:val="single" w:sz="6" w:space="0" w:color="auto"/>
              <w:right w:val="single" w:sz="6" w:space="0" w:color="auto"/>
            </w:tcBorders>
          </w:tcPr>
          <w:p w:rsidR="00B8377B" w:rsidRPr="005264AE" w:rsidRDefault="00B8377B" w:rsidP="00890CB2">
            <w:pPr>
              <w:pStyle w:val="Style6"/>
              <w:widowControl/>
              <w:rPr>
                <w:rStyle w:val="FontStyle26"/>
                <w:rFonts w:ascii="Arial" w:hAnsi="Arial" w:cs="Arial"/>
                <w:color w:val="auto"/>
                <w:sz w:val="18"/>
                <w:szCs w:val="18"/>
                <w:lang w:val="nb-NO" w:eastAsia="en-US"/>
              </w:rPr>
            </w:pPr>
            <w:r w:rsidRPr="00DE7381">
              <w:rPr>
                <w:rStyle w:val="FontStyle26"/>
                <w:rFonts w:ascii="Arial" w:hAnsi="Arial" w:cs="Arial"/>
                <w:color w:val="auto"/>
                <w:sz w:val="18"/>
                <w:szCs w:val="18"/>
                <w:lang w:val="nb-NO"/>
              </w:rPr>
              <w:t>Vektøkning eller vekttap</w:t>
            </w:r>
          </w:p>
        </w:tc>
        <w:tc>
          <w:tcPr>
            <w:tcW w:w="1910" w:type="dxa"/>
            <w:tcBorders>
              <w:top w:val="single" w:sz="6" w:space="0" w:color="auto"/>
              <w:left w:val="single" w:sz="6" w:space="0" w:color="auto"/>
              <w:bottom w:val="single" w:sz="6" w:space="0" w:color="auto"/>
              <w:right w:val="single" w:sz="6" w:space="0" w:color="auto"/>
            </w:tcBorders>
          </w:tcPr>
          <w:p w:rsidR="00B8377B" w:rsidRPr="000E206E" w:rsidRDefault="00B257EB" w:rsidP="00890CB2">
            <w:pPr>
              <w:pStyle w:val="Style7"/>
              <w:widowControl/>
              <w:rPr>
                <w:rFonts w:ascii="Arial" w:hAnsi="Arial" w:cs="Arial"/>
                <w:sz w:val="18"/>
                <w:szCs w:val="18"/>
                <w:lang w:val="nb-NO"/>
              </w:rPr>
            </w:pPr>
            <w:r w:rsidRPr="008B3253">
              <w:rPr>
                <w:rFonts w:ascii="Arial" w:eastAsia="Times New Roman" w:hAnsi="Arial" w:cs="Arial"/>
                <w:sz w:val="18"/>
                <w:szCs w:val="18"/>
                <w:lang w:eastAsia="da-DK"/>
              </w:rPr>
              <w:t>Væskeretensjon</w:t>
            </w:r>
          </w:p>
        </w:tc>
        <w:tc>
          <w:tcPr>
            <w:tcW w:w="1920" w:type="dxa"/>
            <w:tcBorders>
              <w:top w:val="single" w:sz="6" w:space="0" w:color="auto"/>
              <w:left w:val="single" w:sz="6" w:space="0" w:color="auto"/>
              <w:bottom w:val="single" w:sz="6" w:space="0" w:color="auto"/>
              <w:right w:val="single" w:sz="6" w:space="0" w:color="auto"/>
            </w:tcBorders>
          </w:tcPr>
          <w:p w:rsidR="00B8377B" w:rsidRPr="000E206E" w:rsidRDefault="003E55AB" w:rsidP="008F19F4">
            <w:pPr>
              <w:pStyle w:val="Style7"/>
              <w:widowControl/>
              <w:rPr>
                <w:rFonts w:ascii="Arial" w:hAnsi="Arial" w:cs="Arial"/>
                <w:sz w:val="18"/>
                <w:szCs w:val="18"/>
                <w:lang w:val="nb-NO"/>
              </w:rPr>
            </w:pPr>
            <w:r w:rsidRPr="008B3253">
              <w:rPr>
                <w:rFonts w:ascii="Arial" w:eastAsia="Times New Roman" w:hAnsi="Arial" w:cs="Arial"/>
                <w:sz w:val="18"/>
                <w:szCs w:val="18"/>
                <w:lang w:eastAsia="da-DK"/>
              </w:rPr>
              <w:t>Nedsatt glukosetoleranse</w:t>
            </w:r>
            <w:r w:rsidR="00DF3584" w:rsidRPr="008B3253">
              <w:rPr>
                <w:rFonts w:ascii="Arial" w:eastAsia="Times New Roman" w:hAnsi="Arial" w:cs="Arial"/>
                <w:sz w:val="18"/>
                <w:szCs w:val="18"/>
                <w:lang w:eastAsia="da-DK"/>
              </w:rPr>
              <w:t xml:space="preserve"> </w:t>
            </w:r>
          </w:p>
        </w:tc>
      </w:tr>
      <w:tr w:rsidR="00B8377B" w:rsidRPr="008B3253" w:rsidTr="008B3253">
        <w:trPr>
          <w:gridAfter w:val="1"/>
          <w:wAfter w:w="1882" w:type="dxa"/>
        </w:trPr>
        <w:tc>
          <w:tcPr>
            <w:tcW w:w="2268" w:type="dxa"/>
            <w:gridSpan w:val="2"/>
            <w:tcBorders>
              <w:top w:val="single" w:sz="6" w:space="0" w:color="auto"/>
              <w:left w:val="single" w:sz="6" w:space="0" w:color="auto"/>
              <w:bottom w:val="single" w:sz="6" w:space="0" w:color="auto"/>
              <w:right w:val="single" w:sz="6" w:space="0" w:color="auto"/>
            </w:tcBorders>
          </w:tcPr>
          <w:p w:rsidR="00B8377B" w:rsidRPr="000E206E" w:rsidRDefault="00B8377B" w:rsidP="00890CB2">
            <w:pPr>
              <w:pStyle w:val="Style10"/>
              <w:widowControl/>
              <w:spacing w:line="240" w:lineRule="auto"/>
              <w:rPr>
                <w:rStyle w:val="FontStyle29"/>
                <w:rFonts w:ascii="Arial" w:hAnsi="Arial" w:cs="Arial"/>
                <w:color w:val="auto"/>
                <w:sz w:val="18"/>
                <w:szCs w:val="18"/>
                <w:lang w:val="nb-NO" w:eastAsia="en-US"/>
              </w:rPr>
            </w:pPr>
            <w:r w:rsidRPr="000E206E">
              <w:rPr>
                <w:rStyle w:val="FontStyle29"/>
                <w:rFonts w:ascii="Arial" w:hAnsi="Arial" w:cs="Arial"/>
                <w:color w:val="auto"/>
                <w:sz w:val="18"/>
                <w:szCs w:val="18"/>
                <w:lang w:val="nb-NO"/>
              </w:rPr>
              <w:t>Psykiatriske lidelser</w:t>
            </w:r>
          </w:p>
        </w:tc>
        <w:tc>
          <w:tcPr>
            <w:tcW w:w="1620" w:type="dxa"/>
            <w:gridSpan w:val="2"/>
            <w:tcBorders>
              <w:top w:val="single" w:sz="6" w:space="0" w:color="auto"/>
              <w:left w:val="single" w:sz="6" w:space="0" w:color="auto"/>
              <w:bottom w:val="single" w:sz="6" w:space="0" w:color="auto"/>
              <w:right w:val="single" w:sz="6" w:space="0" w:color="auto"/>
            </w:tcBorders>
          </w:tcPr>
          <w:p w:rsidR="00B8377B" w:rsidRPr="000E206E" w:rsidRDefault="00B8377B" w:rsidP="00890CB2">
            <w:pPr>
              <w:pStyle w:val="Style7"/>
              <w:widowControl/>
              <w:rPr>
                <w:rFonts w:ascii="Arial" w:hAnsi="Arial" w:cs="Arial"/>
                <w:sz w:val="18"/>
                <w:szCs w:val="18"/>
                <w:lang w:val="nb-NO"/>
              </w:rPr>
            </w:pPr>
          </w:p>
        </w:tc>
        <w:tc>
          <w:tcPr>
            <w:tcW w:w="1910" w:type="dxa"/>
            <w:tcBorders>
              <w:top w:val="single" w:sz="6" w:space="0" w:color="auto"/>
              <w:left w:val="single" w:sz="6" w:space="0" w:color="auto"/>
              <w:bottom w:val="single" w:sz="6" w:space="0" w:color="auto"/>
              <w:right w:val="single" w:sz="6" w:space="0" w:color="auto"/>
            </w:tcBorders>
          </w:tcPr>
          <w:p w:rsidR="00B8377B" w:rsidRPr="00DE7381" w:rsidRDefault="00B8377B" w:rsidP="00890CB2">
            <w:pPr>
              <w:pStyle w:val="Style6"/>
              <w:widowControl/>
              <w:spacing w:line="240" w:lineRule="auto"/>
              <w:rPr>
                <w:rStyle w:val="FontStyle26"/>
                <w:rFonts w:ascii="Arial" w:hAnsi="Arial" w:cs="Arial"/>
                <w:color w:val="auto"/>
                <w:sz w:val="18"/>
                <w:szCs w:val="18"/>
                <w:lang w:val="nb-NO" w:eastAsia="en-US"/>
              </w:rPr>
            </w:pPr>
            <w:r w:rsidRPr="00DE7381">
              <w:rPr>
                <w:rStyle w:val="FontStyle26"/>
                <w:rFonts w:ascii="Arial" w:hAnsi="Arial" w:cs="Arial"/>
                <w:color w:val="auto"/>
                <w:sz w:val="18"/>
                <w:szCs w:val="18"/>
                <w:lang w:val="nb-NO"/>
              </w:rPr>
              <w:t>Depresjon</w:t>
            </w:r>
          </w:p>
        </w:tc>
        <w:tc>
          <w:tcPr>
            <w:tcW w:w="1920" w:type="dxa"/>
            <w:tcBorders>
              <w:top w:val="single" w:sz="6" w:space="0" w:color="auto"/>
              <w:left w:val="single" w:sz="6" w:space="0" w:color="auto"/>
              <w:bottom w:val="single" w:sz="6" w:space="0" w:color="auto"/>
              <w:right w:val="single" w:sz="6" w:space="0" w:color="auto"/>
            </w:tcBorders>
          </w:tcPr>
          <w:p w:rsidR="00B8377B" w:rsidRPr="0048074E" w:rsidRDefault="00B8377B" w:rsidP="00890CB2">
            <w:pPr>
              <w:pStyle w:val="Style6"/>
              <w:widowControl/>
              <w:spacing w:line="216" w:lineRule="exact"/>
              <w:rPr>
                <w:rStyle w:val="FontStyle26"/>
                <w:rFonts w:ascii="Arial" w:hAnsi="Arial" w:cs="Arial"/>
                <w:color w:val="auto"/>
                <w:sz w:val="18"/>
                <w:szCs w:val="18"/>
                <w:lang w:val="nb-NO" w:eastAsia="en-US"/>
              </w:rPr>
            </w:pPr>
            <w:r w:rsidRPr="005264AE">
              <w:rPr>
                <w:rStyle w:val="FontStyle26"/>
                <w:rFonts w:ascii="Arial" w:hAnsi="Arial" w:cs="Arial"/>
                <w:color w:val="auto"/>
                <w:sz w:val="18"/>
                <w:szCs w:val="18"/>
                <w:lang w:val="nb-NO"/>
              </w:rPr>
              <w:t>Nervøsitet</w:t>
            </w:r>
          </w:p>
          <w:p w:rsidR="00B8377B" w:rsidRPr="00347421" w:rsidRDefault="00B8377B" w:rsidP="00890CB2">
            <w:pPr>
              <w:pStyle w:val="Style6"/>
              <w:widowControl/>
              <w:spacing w:line="216" w:lineRule="exact"/>
              <w:ind w:right="398"/>
              <w:rPr>
                <w:rStyle w:val="FontStyle26"/>
                <w:rFonts w:ascii="Arial" w:hAnsi="Arial" w:cs="Arial"/>
                <w:color w:val="auto"/>
                <w:sz w:val="18"/>
                <w:szCs w:val="18"/>
                <w:lang w:val="nb-NO" w:eastAsia="en-US"/>
              </w:rPr>
            </w:pPr>
            <w:r w:rsidRPr="00EF545A">
              <w:rPr>
                <w:rStyle w:val="FontStyle26"/>
                <w:rFonts w:ascii="Arial" w:hAnsi="Arial" w:cs="Arial"/>
                <w:color w:val="auto"/>
                <w:sz w:val="18"/>
                <w:szCs w:val="18"/>
                <w:lang w:val="nb-NO"/>
              </w:rPr>
              <w:t>Redusert libido eller økt libido</w:t>
            </w:r>
          </w:p>
        </w:tc>
      </w:tr>
      <w:tr w:rsidR="00B8377B" w:rsidRPr="00F93800" w:rsidTr="008B3253">
        <w:trPr>
          <w:gridAfter w:val="1"/>
          <w:wAfter w:w="1882" w:type="dxa"/>
        </w:trPr>
        <w:tc>
          <w:tcPr>
            <w:tcW w:w="2268" w:type="dxa"/>
            <w:gridSpan w:val="2"/>
            <w:tcBorders>
              <w:top w:val="single" w:sz="6" w:space="0" w:color="auto"/>
              <w:left w:val="single" w:sz="6" w:space="0" w:color="auto"/>
              <w:bottom w:val="single" w:sz="6" w:space="0" w:color="auto"/>
              <w:right w:val="single" w:sz="6" w:space="0" w:color="auto"/>
            </w:tcBorders>
          </w:tcPr>
          <w:p w:rsidR="00B8377B" w:rsidRPr="000E206E" w:rsidRDefault="00180141" w:rsidP="00890CB2">
            <w:pPr>
              <w:pStyle w:val="Style10"/>
              <w:widowControl/>
              <w:spacing w:line="240" w:lineRule="auto"/>
              <w:rPr>
                <w:rStyle w:val="FontStyle29"/>
                <w:rFonts w:ascii="Arial" w:hAnsi="Arial" w:cs="Arial"/>
                <w:color w:val="auto"/>
                <w:sz w:val="18"/>
                <w:szCs w:val="18"/>
                <w:lang w:val="nb-NO" w:eastAsia="en-US"/>
              </w:rPr>
            </w:pPr>
            <w:r w:rsidRPr="000E206E">
              <w:rPr>
                <w:rStyle w:val="FontStyle29"/>
                <w:rFonts w:ascii="Arial" w:hAnsi="Arial" w:cs="Arial"/>
                <w:color w:val="auto"/>
                <w:sz w:val="18"/>
                <w:szCs w:val="18"/>
                <w:lang w:val="nb-NO"/>
              </w:rPr>
              <w:t>Nevrologiske sykdommer</w:t>
            </w:r>
          </w:p>
        </w:tc>
        <w:tc>
          <w:tcPr>
            <w:tcW w:w="1620" w:type="dxa"/>
            <w:gridSpan w:val="2"/>
            <w:tcBorders>
              <w:top w:val="single" w:sz="6" w:space="0" w:color="auto"/>
              <w:left w:val="single" w:sz="6" w:space="0" w:color="auto"/>
              <w:bottom w:val="single" w:sz="6" w:space="0" w:color="auto"/>
              <w:right w:val="single" w:sz="6" w:space="0" w:color="auto"/>
            </w:tcBorders>
          </w:tcPr>
          <w:p w:rsidR="00B8377B" w:rsidRPr="00DE7381" w:rsidRDefault="00B8377B" w:rsidP="00890CB2">
            <w:pPr>
              <w:pStyle w:val="Style6"/>
              <w:widowControl/>
              <w:spacing w:line="240" w:lineRule="auto"/>
              <w:rPr>
                <w:rStyle w:val="FontStyle26"/>
                <w:rFonts w:ascii="Arial" w:hAnsi="Arial" w:cs="Arial"/>
                <w:color w:val="auto"/>
                <w:sz w:val="18"/>
                <w:szCs w:val="18"/>
                <w:lang w:val="nb-NO" w:eastAsia="en-US"/>
              </w:rPr>
            </w:pPr>
            <w:r w:rsidRPr="00DE7381">
              <w:rPr>
                <w:rStyle w:val="FontStyle26"/>
                <w:rFonts w:ascii="Arial" w:hAnsi="Arial" w:cs="Arial"/>
                <w:color w:val="auto"/>
                <w:sz w:val="18"/>
                <w:szCs w:val="18"/>
                <w:lang w:val="nb-NO"/>
              </w:rPr>
              <w:t>Hodepine</w:t>
            </w:r>
          </w:p>
        </w:tc>
        <w:tc>
          <w:tcPr>
            <w:tcW w:w="1910" w:type="dxa"/>
            <w:tcBorders>
              <w:top w:val="single" w:sz="6" w:space="0" w:color="auto"/>
              <w:left w:val="single" w:sz="6" w:space="0" w:color="auto"/>
              <w:bottom w:val="single" w:sz="6" w:space="0" w:color="auto"/>
              <w:right w:val="single" w:sz="6" w:space="0" w:color="auto"/>
            </w:tcBorders>
          </w:tcPr>
          <w:p w:rsidR="00B8377B" w:rsidRPr="0048074E" w:rsidRDefault="00B8377B" w:rsidP="00890CB2">
            <w:pPr>
              <w:pStyle w:val="Style6"/>
              <w:widowControl/>
              <w:spacing w:line="240" w:lineRule="auto"/>
              <w:rPr>
                <w:rStyle w:val="FontStyle26"/>
                <w:rFonts w:ascii="Arial" w:hAnsi="Arial" w:cs="Arial"/>
                <w:color w:val="auto"/>
                <w:sz w:val="18"/>
                <w:szCs w:val="18"/>
                <w:lang w:val="nb-NO" w:eastAsia="en-US"/>
              </w:rPr>
            </w:pPr>
            <w:r w:rsidRPr="005264AE">
              <w:rPr>
                <w:rStyle w:val="FontStyle26"/>
                <w:rFonts w:ascii="Arial" w:hAnsi="Arial" w:cs="Arial"/>
                <w:color w:val="auto"/>
                <w:sz w:val="18"/>
                <w:szCs w:val="18"/>
                <w:lang w:val="nb-NO"/>
              </w:rPr>
              <w:t>Svimmelhet</w:t>
            </w:r>
          </w:p>
        </w:tc>
        <w:tc>
          <w:tcPr>
            <w:tcW w:w="1920" w:type="dxa"/>
            <w:tcBorders>
              <w:top w:val="single" w:sz="6" w:space="0" w:color="auto"/>
              <w:left w:val="single" w:sz="6" w:space="0" w:color="auto"/>
              <w:bottom w:val="single" w:sz="6" w:space="0" w:color="auto"/>
              <w:right w:val="single" w:sz="6" w:space="0" w:color="auto"/>
            </w:tcBorders>
          </w:tcPr>
          <w:p w:rsidR="00B8377B" w:rsidRPr="000E206E" w:rsidRDefault="00B8377B" w:rsidP="00890CB2">
            <w:pPr>
              <w:pStyle w:val="Style6"/>
              <w:widowControl/>
              <w:spacing w:line="240" w:lineRule="auto"/>
              <w:rPr>
                <w:rStyle w:val="FontStyle26"/>
                <w:rFonts w:ascii="Arial" w:hAnsi="Arial" w:cs="Arial"/>
                <w:color w:val="auto"/>
                <w:sz w:val="18"/>
                <w:szCs w:val="18"/>
                <w:lang w:val="nb-NO" w:eastAsia="en-US"/>
              </w:rPr>
            </w:pPr>
            <w:r w:rsidRPr="00EF545A">
              <w:rPr>
                <w:rStyle w:val="FontStyle26"/>
                <w:rFonts w:ascii="Arial" w:hAnsi="Arial" w:cs="Arial"/>
                <w:color w:val="auto"/>
                <w:sz w:val="18"/>
                <w:szCs w:val="18"/>
                <w:lang w:val="nb-NO"/>
              </w:rPr>
              <w:t>Migrene</w:t>
            </w:r>
            <w:r w:rsidR="00417914" w:rsidRPr="00EF545A">
              <w:rPr>
                <w:rStyle w:val="FontStyle26"/>
                <w:rFonts w:ascii="Arial" w:hAnsi="Arial" w:cs="Arial"/>
                <w:color w:val="auto"/>
                <w:sz w:val="18"/>
                <w:szCs w:val="18"/>
                <w:lang w:val="nb-NO"/>
              </w:rPr>
              <w:t xml:space="preserve">, </w:t>
            </w:r>
            <w:r w:rsidR="00417914" w:rsidRPr="008B3253">
              <w:rPr>
                <w:rFonts w:ascii="Arial" w:eastAsia="Times New Roman" w:hAnsi="Arial" w:cs="Arial"/>
                <w:sz w:val="18"/>
                <w:szCs w:val="18"/>
                <w:lang w:eastAsia="da-DK"/>
              </w:rPr>
              <w:t>humørendringer</w:t>
            </w:r>
          </w:p>
        </w:tc>
      </w:tr>
      <w:tr w:rsidR="00B8377B" w:rsidRPr="00F93800" w:rsidTr="008B3253">
        <w:trPr>
          <w:gridAfter w:val="1"/>
          <w:wAfter w:w="1882" w:type="dxa"/>
        </w:trPr>
        <w:tc>
          <w:tcPr>
            <w:tcW w:w="2268" w:type="dxa"/>
            <w:gridSpan w:val="2"/>
            <w:tcBorders>
              <w:top w:val="single" w:sz="6" w:space="0" w:color="auto"/>
              <w:left w:val="single" w:sz="6" w:space="0" w:color="auto"/>
              <w:bottom w:val="single" w:sz="6" w:space="0" w:color="auto"/>
              <w:right w:val="single" w:sz="6" w:space="0" w:color="auto"/>
            </w:tcBorders>
          </w:tcPr>
          <w:p w:rsidR="00B8377B" w:rsidRPr="000E206E" w:rsidRDefault="00B8377B" w:rsidP="00890CB2">
            <w:pPr>
              <w:pStyle w:val="Style10"/>
              <w:widowControl/>
              <w:spacing w:line="240" w:lineRule="auto"/>
              <w:rPr>
                <w:rStyle w:val="FontStyle29"/>
                <w:rFonts w:ascii="Arial" w:hAnsi="Arial" w:cs="Arial"/>
                <w:color w:val="auto"/>
                <w:sz w:val="18"/>
                <w:szCs w:val="18"/>
                <w:lang w:val="nb-NO" w:eastAsia="en-US"/>
              </w:rPr>
            </w:pPr>
            <w:r w:rsidRPr="000E206E">
              <w:rPr>
                <w:rStyle w:val="FontStyle29"/>
                <w:rFonts w:ascii="Arial" w:hAnsi="Arial" w:cs="Arial"/>
                <w:color w:val="auto"/>
                <w:sz w:val="18"/>
                <w:szCs w:val="18"/>
                <w:lang w:val="nb-NO"/>
              </w:rPr>
              <w:t>Øyesykdommer</w:t>
            </w:r>
          </w:p>
        </w:tc>
        <w:tc>
          <w:tcPr>
            <w:tcW w:w="1620" w:type="dxa"/>
            <w:gridSpan w:val="2"/>
            <w:tcBorders>
              <w:top w:val="single" w:sz="6" w:space="0" w:color="auto"/>
              <w:left w:val="single" w:sz="6" w:space="0" w:color="auto"/>
              <w:bottom w:val="single" w:sz="6" w:space="0" w:color="auto"/>
              <w:right w:val="single" w:sz="6" w:space="0" w:color="auto"/>
            </w:tcBorders>
          </w:tcPr>
          <w:p w:rsidR="00B8377B" w:rsidRPr="000E206E" w:rsidRDefault="00B8377B" w:rsidP="00890CB2">
            <w:pPr>
              <w:pStyle w:val="Style7"/>
              <w:widowControl/>
              <w:rPr>
                <w:rFonts w:ascii="Arial" w:hAnsi="Arial" w:cs="Arial"/>
                <w:sz w:val="18"/>
                <w:szCs w:val="18"/>
                <w:lang w:val="nb-NO"/>
              </w:rPr>
            </w:pPr>
          </w:p>
        </w:tc>
        <w:tc>
          <w:tcPr>
            <w:tcW w:w="1910" w:type="dxa"/>
            <w:tcBorders>
              <w:top w:val="single" w:sz="6" w:space="0" w:color="auto"/>
              <w:left w:val="single" w:sz="6" w:space="0" w:color="auto"/>
              <w:bottom w:val="single" w:sz="6" w:space="0" w:color="auto"/>
              <w:right w:val="single" w:sz="6" w:space="0" w:color="auto"/>
            </w:tcBorders>
          </w:tcPr>
          <w:p w:rsidR="00B8377B" w:rsidRPr="00DE7381" w:rsidRDefault="00B8377B" w:rsidP="00890CB2">
            <w:pPr>
              <w:pStyle w:val="Style6"/>
              <w:widowControl/>
              <w:spacing w:line="240" w:lineRule="auto"/>
              <w:rPr>
                <w:rStyle w:val="FontStyle26"/>
                <w:rFonts w:ascii="Arial" w:hAnsi="Arial" w:cs="Arial"/>
                <w:color w:val="auto"/>
                <w:sz w:val="18"/>
                <w:szCs w:val="18"/>
                <w:lang w:val="nb-NO" w:eastAsia="en-US"/>
              </w:rPr>
            </w:pPr>
            <w:r w:rsidRPr="00DE7381">
              <w:rPr>
                <w:rStyle w:val="FontStyle26"/>
                <w:rFonts w:ascii="Arial" w:hAnsi="Arial" w:cs="Arial"/>
                <w:color w:val="auto"/>
                <w:sz w:val="18"/>
                <w:szCs w:val="18"/>
                <w:lang w:val="nb-NO"/>
              </w:rPr>
              <w:t>Synsforstyrrelser</w:t>
            </w:r>
          </w:p>
        </w:tc>
        <w:tc>
          <w:tcPr>
            <w:tcW w:w="1920" w:type="dxa"/>
            <w:tcBorders>
              <w:top w:val="single" w:sz="6" w:space="0" w:color="auto"/>
              <w:left w:val="single" w:sz="6" w:space="0" w:color="auto"/>
              <w:bottom w:val="single" w:sz="6" w:space="0" w:color="auto"/>
              <w:right w:val="single" w:sz="6" w:space="0" w:color="auto"/>
            </w:tcBorders>
          </w:tcPr>
          <w:p w:rsidR="00B8377B" w:rsidRPr="00EF545A" w:rsidRDefault="00B8377B" w:rsidP="00890CB2">
            <w:pPr>
              <w:pStyle w:val="Style6"/>
              <w:widowControl/>
              <w:spacing w:line="240" w:lineRule="auto"/>
              <w:rPr>
                <w:rStyle w:val="FontStyle26"/>
                <w:rFonts w:ascii="Arial" w:hAnsi="Arial" w:cs="Arial"/>
                <w:color w:val="auto"/>
                <w:sz w:val="18"/>
                <w:szCs w:val="18"/>
                <w:lang w:val="nb-NO" w:eastAsia="en-US"/>
              </w:rPr>
            </w:pPr>
            <w:r w:rsidRPr="005264AE">
              <w:rPr>
                <w:rStyle w:val="FontStyle26"/>
                <w:rFonts w:ascii="Arial" w:hAnsi="Arial" w:cs="Arial"/>
                <w:color w:val="auto"/>
                <w:sz w:val="18"/>
                <w:szCs w:val="18"/>
                <w:lang w:val="nb-NO"/>
              </w:rPr>
              <w:t>Intoleranse mot kontaktlinser</w:t>
            </w:r>
          </w:p>
        </w:tc>
      </w:tr>
      <w:tr w:rsidR="00B8377B" w:rsidRPr="008B3253" w:rsidTr="008B3253">
        <w:trPr>
          <w:gridAfter w:val="1"/>
          <w:wAfter w:w="1882" w:type="dxa"/>
        </w:trPr>
        <w:tc>
          <w:tcPr>
            <w:tcW w:w="2268" w:type="dxa"/>
            <w:gridSpan w:val="2"/>
            <w:tcBorders>
              <w:top w:val="single" w:sz="6" w:space="0" w:color="auto"/>
              <w:left w:val="single" w:sz="6" w:space="0" w:color="auto"/>
              <w:bottom w:val="single" w:sz="6" w:space="0" w:color="auto"/>
              <w:right w:val="single" w:sz="6" w:space="0" w:color="auto"/>
            </w:tcBorders>
          </w:tcPr>
          <w:p w:rsidR="00B8377B" w:rsidRPr="008F19F4" w:rsidRDefault="00B8377B" w:rsidP="00180141">
            <w:pPr>
              <w:pStyle w:val="Style10"/>
              <w:widowControl/>
              <w:spacing w:line="240" w:lineRule="auto"/>
              <w:rPr>
                <w:rStyle w:val="FontStyle29"/>
                <w:rFonts w:ascii="Arial" w:hAnsi="Arial" w:cs="Arial"/>
                <w:color w:val="auto"/>
                <w:sz w:val="18"/>
                <w:szCs w:val="18"/>
                <w:lang w:val="nb-NO" w:eastAsia="en-US"/>
              </w:rPr>
            </w:pPr>
            <w:r w:rsidRPr="000E206E">
              <w:rPr>
                <w:rStyle w:val="FontStyle29"/>
                <w:rFonts w:ascii="Arial" w:hAnsi="Arial" w:cs="Arial"/>
                <w:color w:val="auto"/>
                <w:sz w:val="18"/>
                <w:szCs w:val="18"/>
                <w:lang w:val="nb-NO"/>
              </w:rPr>
              <w:t>Hjerte</w:t>
            </w:r>
            <w:r w:rsidR="00180141" w:rsidRPr="000E206E">
              <w:rPr>
                <w:rStyle w:val="FontStyle29"/>
                <w:rFonts w:ascii="Arial" w:hAnsi="Arial" w:cs="Arial"/>
                <w:color w:val="auto"/>
                <w:sz w:val="18"/>
                <w:szCs w:val="18"/>
                <w:lang w:val="nb-NO"/>
              </w:rPr>
              <w:t>sykdommer</w:t>
            </w:r>
          </w:p>
        </w:tc>
        <w:tc>
          <w:tcPr>
            <w:tcW w:w="1620" w:type="dxa"/>
            <w:gridSpan w:val="2"/>
            <w:tcBorders>
              <w:top w:val="single" w:sz="6" w:space="0" w:color="auto"/>
              <w:left w:val="single" w:sz="6" w:space="0" w:color="auto"/>
              <w:bottom w:val="single" w:sz="6" w:space="0" w:color="auto"/>
              <w:right w:val="single" w:sz="6" w:space="0" w:color="auto"/>
            </w:tcBorders>
          </w:tcPr>
          <w:p w:rsidR="00B8377B" w:rsidRPr="000E206E" w:rsidRDefault="00B8377B" w:rsidP="00890CB2">
            <w:pPr>
              <w:pStyle w:val="Style7"/>
              <w:widowControl/>
              <w:rPr>
                <w:rFonts w:ascii="Arial" w:hAnsi="Arial" w:cs="Arial"/>
                <w:sz w:val="18"/>
                <w:szCs w:val="18"/>
                <w:lang w:val="nb-NO"/>
              </w:rPr>
            </w:pPr>
          </w:p>
        </w:tc>
        <w:tc>
          <w:tcPr>
            <w:tcW w:w="1910" w:type="dxa"/>
            <w:tcBorders>
              <w:top w:val="single" w:sz="6" w:space="0" w:color="auto"/>
              <w:left w:val="single" w:sz="6" w:space="0" w:color="auto"/>
              <w:bottom w:val="single" w:sz="6" w:space="0" w:color="auto"/>
              <w:right w:val="single" w:sz="6" w:space="0" w:color="auto"/>
            </w:tcBorders>
          </w:tcPr>
          <w:p w:rsidR="00B8377B" w:rsidRPr="00DE7381" w:rsidRDefault="00B8377B" w:rsidP="00890CB2">
            <w:pPr>
              <w:pStyle w:val="Style6"/>
              <w:widowControl/>
              <w:spacing w:line="240" w:lineRule="auto"/>
              <w:rPr>
                <w:rStyle w:val="FontStyle26"/>
                <w:rFonts w:ascii="Arial" w:hAnsi="Arial" w:cs="Arial"/>
                <w:color w:val="auto"/>
                <w:sz w:val="18"/>
                <w:szCs w:val="18"/>
                <w:lang w:val="nb-NO" w:eastAsia="en-US"/>
              </w:rPr>
            </w:pPr>
            <w:r w:rsidRPr="00DE7381">
              <w:rPr>
                <w:rStyle w:val="FontStyle26"/>
                <w:rFonts w:ascii="Arial" w:hAnsi="Arial" w:cs="Arial"/>
                <w:color w:val="auto"/>
                <w:sz w:val="18"/>
                <w:szCs w:val="18"/>
                <w:lang w:val="nb-NO"/>
              </w:rPr>
              <w:t>Palpitasjoner</w:t>
            </w:r>
          </w:p>
        </w:tc>
        <w:tc>
          <w:tcPr>
            <w:tcW w:w="1920" w:type="dxa"/>
            <w:tcBorders>
              <w:top w:val="single" w:sz="6" w:space="0" w:color="auto"/>
              <w:left w:val="single" w:sz="6" w:space="0" w:color="auto"/>
              <w:bottom w:val="single" w:sz="6" w:space="0" w:color="auto"/>
              <w:right w:val="single" w:sz="6" w:space="0" w:color="auto"/>
            </w:tcBorders>
          </w:tcPr>
          <w:p w:rsidR="00B8377B" w:rsidRPr="000E206E" w:rsidRDefault="003E55AB" w:rsidP="003E55AB">
            <w:pPr>
              <w:pStyle w:val="Style7"/>
              <w:widowControl/>
              <w:rPr>
                <w:rFonts w:ascii="Arial" w:hAnsi="Arial" w:cs="Arial"/>
                <w:sz w:val="18"/>
                <w:szCs w:val="18"/>
                <w:lang w:val="nb-NO"/>
              </w:rPr>
            </w:pPr>
            <w:r w:rsidRPr="008B3253">
              <w:rPr>
                <w:rFonts w:ascii="Arial" w:eastAsia="Times New Roman" w:hAnsi="Arial" w:cs="Arial"/>
                <w:sz w:val="18"/>
                <w:szCs w:val="18"/>
                <w:lang w:val="nb-NO" w:eastAsia="da-DK"/>
              </w:rPr>
              <w:t>Hypertensjon, tromboflebitt, tromboemboli trombose, hjertesvikt, hjerteinfarkt ved høye doser</w:t>
            </w:r>
          </w:p>
        </w:tc>
      </w:tr>
      <w:tr w:rsidR="00B8377B" w:rsidRPr="00F93800" w:rsidTr="008B3253">
        <w:trPr>
          <w:gridAfter w:val="1"/>
          <w:wAfter w:w="1882" w:type="dxa"/>
        </w:trPr>
        <w:tc>
          <w:tcPr>
            <w:tcW w:w="2268" w:type="dxa"/>
            <w:gridSpan w:val="2"/>
            <w:tcBorders>
              <w:top w:val="single" w:sz="6" w:space="0" w:color="auto"/>
              <w:left w:val="single" w:sz="6" w:space="0" w:color="auto"/>
              <w:bottom w:val="single" w:sz="6" w:space="0" w:color="auto"/>
              <w:right w:val="single" w:sz="6" w:space="0" w:color="auto"/>
            </w:tcBorders>
          </w:tcPr>
          <w:p w:rsidR="00B8377B" w:rsidRPr="008F19F4" w:rsidRDefault="00B8377B" w:rsidP="00180141">
            <w:pPr>
              <w:pStyle w:val="Style10"/>
              <w:widowControl/>
              <w:spacing w:line="221" w:lineRule="exact"/>
              <w:ind w:right="629" w:firstLine="5"/>
              <w:rPr>
                <w:rStyle w:val="FontStyle29"/>
                <w:rFonts w:ascii="Arial" w:hAnsi="Arial" w:cs="Arial"/>
                <w:color w:val="auto"/>
                <w:sz w:val="18"/>
                <w:szCs w:val="18"/>
                <w:lang w:val="nb-NO" w:eastAsia="en-US"/>
              </w:rPr>
            </w:pPr>
            <w:r w:rsidRPr="000E206E">
              <w:rPr>
                <w:rStyle w:val="FontStyle29"/>
                <w:rFonts w:ascii="Arial" w:hAnsi="Arial" w:cs="Arial"/>
                <w:color w:val="auto"/>
                <w:sz w:val="18"/>
                <w:szCs w:val="18"/>
                <w:lang w:val="nb-NO"/>
              </w:rPr>
              <w:t xml:space="preserve">Gastrointestinale </w:t>
            </w:r>
            <w:r w:rsidR="00180141" w:rsidRPr="000E206E">
              <w:rPr>
                <w:rStyle w:val="FontStyle29"/>
                <w:rFonts w:ascii="Arial" w:hAnsi="Arial" w:cs="Arial"/>
                <w:color w:val="auto"/>
                <w:sz w:val="18"/>
                <w:szCs w:val="18"/>
                <w:lang w:val="nb-NO"/>
              </w:rPr>
              <w:t>sykdommer</w:t>
            </w:r>
          </w:p>
        </w:tc>
        <w:tc>
          <w:tcPr>
            <w:tcW w:w="1620" w:type="dxa"/>
            <w:gridSpan w:val="2"/>
            <w:tcBorders>
              <w:top w:val="single" w:sz="6" w:space="0" w:color="auto"/>
              <w:left w:val="single" w:sz="6" w:space="0" w:color="auto"/>
              <w:bottom w:val="single" w:sz="6" w:space="0" w:color="auto"/>
              <w:right w:val="single" w:sz="6" w:space="0" w:color="auto"/>
            </w:tcBorders>
          </w:tcPr>
          <w:p w:rsidR="00B8377B" w:rsidRPr="005264AE" w:rsidRDefault="00B8377B" w:rsidP="00890CB2">
            <w:pPr>
              <w:pStyle w:val="Style6"/>
              <w:widowControl/>
              <w:spacing w:line="240" w:lineRule="auto"/>
              <w:rPr>
                <w:rStyle w:val="FontStyle26"/>
                <w:rFonts w:ascii="Arial" w:hAnsi="Arial" w:cs="Arial"/>
                <w:color w:val="auto"/>
                <w:sz w:val="18"/>
                <w:szCs w:val="18"/>
                <w:lang w:val="nb-NO" w:eastAsia="en-US"/>
              </w:rPr>
            </w:pPr>
            <w:r w:rsidRPr="00DE7381">
              <w:rPr>
                <w:rStyle w:val="FontStyle26"/>
                <w:rFonts w:ascii="Arial" w:hAnsi="Arial" w:cs="Arial"/>
                <w:color w:val="auto"/>
                <w:sz w:val="18"/>
                <w:szCs w:val="18"/>
                <w:lang w:val="nb-NO"/>
              </w:rPr>
              <w:t>Magesmerter, kvalme</w:t>
            </w:r>
          </w:p>
        </w:tc>
        <w:tc>
          <w:tcPr>
            <w:tcW w:w="1910" w:type="dxa"/>
            <w:tcBorders>
              <w:top w:val="single" w:sz="6" w:space="0" w:color="auto"/>
              <w:left w:val="single" w:sz="6" w:space="0" w:color="auto"/>
              <w:bottom w:val="single" w:sz="6" w:space="0" w:color="auto"/>
              <w:right w:val="single" w:sz="6" w:space="0" w:color="auto"/>
            </w:tcBorders>
          </w:tcPr>
          <w:p w:rsidR="00B8377B" w:rsidRPr="00EF545A" w:rsidRDefault="00B8377B" w:rsidP="00890CB2">
            <w:pPr>
              <w:pStyle w:val="Style6"/>
              <w:widowControl/>
              <w:spacing w:line="240" w:lineRule="auto"/>
              <w:rPr>
                <w:rStyle w:val="FontStyle26"/>
                <w:rFonts w:ascii="Arial" w:hAnsi="Arial" w:cs="Arial"/>
                <w:color w:val="auto"/>
                <w:sz w:val="18"/>
                <w:szCs w:val="18"/>
                <w:lang w:val="nb-NO" w:eastAsia="en-US"/>
              </w:rPr>
            </w:pPr>
            <w:r w:rsidRPr="00EF545A">
              <w:rPr>
                <w:rStyle w:val="FontStyle26"/>
                <w:rFonts w:ascii="Arial" w:hAnsi="Arial" w:cs="Arial"/>
                <w:color w:val="auto"/>
                <w:sz w:val="18"/>
                <w:szCs w:val="18"/>
                <w:lang w:val="nb-NO"/>
              </w:rPr>
              <w:t>Dyspepsi</w:t>
            </w:r>
          </w:p>
        </w:tc>
        <w:tc>
          <w:tcPr>
            <w:tcW w:w="1920" w:type="dxa"/>
            <w:tcBorders>
              <w:top w:val="single" w:sz="6" w:space="0" w:color="auto"/>
              <w:left w:val="single" w:sz="6" w:space="0" w:color="auto"/>
              <w:bottom w:val="single" w:sz="6" w:space="0" w:color="auto"/>
              <w:right w:val="single" w:sz="6" w:space="0" w:color="auto"/>
            </w:tcBorders>
          </w:tcPr>
          <w:p w:rsidR="00B8377B" w:rsidRPr="00D01803" w:rsidRDefault="00B8377B" w:rsidP="00890CB2">
            <w:pPr>
              <w:pStyle w:val="Style6"/>
              <w:widowControl/>
              <w:spacing w:line="240" w:lineRule="auto"/>
              <w:rPr>
                <w:rStyle w:val="FontStyle26"/>
                <w:rFonts w:ascii="Arial" w:hAnsi="Arial" w:cs="Arial"/>
                <w:color w:val="auto"/>
                <w:sz w:val="18"/>
                <w:szCs w:val="18"/>
                <w:lang w:val="nb-NO" w:eastAsia="en-US"/>
              </w:rPr>
            </w:pPr>
            <w:r w:rsidRPr="00347421">
              <w:rPr>
                <w:rStyle w:val="FontStyle26"/>
                <w:rFonts w:ascii="Arial" w:hAnsi="Arial" w:cs="Arial"/>
                <w:color w:val="auto"/>
                <w:sz w:val="18"/>
                <w:szCs w:val="18"/>
                <w:lang w:val="nb-NO"/>
              </w:rPr>
              <w:t>Oppblåst mage, oppkast</w:t>
            </w:r>
          </w:p>
        </w:tc>
      </w:tr>
      <w:tr w:rsidR="00417914" w:rsidRPr="00417914" w:rsidTr="00126675">
        <w:trPr>
          <w:gridAfter w:val="1"/>
          <w:wAfter w:w="1882" w:type="dxa"/>
        </w:trPr>
        <w:tc>
          <w:tcPr>
            <w:tcW w:w="2268" w:type="dxa"/>
            <w:gridSpan w:val="2"/>
            <w:tcBorders>
              <w:top w:val="single" w:sz="6" w:space="0" w:color="auto"/>
              <w:left w:val="single" w:sz="6" w:space="0" w:color="auto"/>
              <w:bottom w:val="single" w:sz="6" w:space="0" w:color="auto"/>
              <w:right w:val="single" w:sz="6" w:space="0" w:color="auto"/>
            </w:tcBorders>
          </w:tcPr>
          <w:p w:rsidR="00417914" w:rsidRPr="000E206E" w:rsidRDefault="00417914" w:rsidP="00890CB2">
            <w:pPr>
              <w:pStyle w:val="Style10"/>
              <w:widowControl/>
              <w:spacing w:line="221" w:lineRule="exact"/>
              <w:ind w:right="134" w:firstLine="5"/>
              <w:rPr>
                <w:rStyle w:val="FontStyle29"/>
                <w:rFonts w:ascii="Arial" w:hAnsi="Arial" w:cs="Arial"/>
                <w:color w:val="auto"/>
                <w:sz w:val="18"/>
                <w:szCs w:val="18"/>
                <w:lang w:val="nb-NO"/>
              </w:rPr>
            </w:pPr>
            <w:r w:rsidRPr="000E206E">
              <w:rPr>
                <w:rStyle w:val="FontStyle29"/>
                <w:rFonts w:ascii="Arial" w:hAnsi="Arial" w:cs="Arial"/>
                <w:color w:val="auto"/>
                <w:sz w:val="18"/>
                <w:szCs w:val="18"/>
                <w:lang w:val="nb-NO"/>
              </w:rPr>
              <w:t>Sykdommer i lever og galleveier</w:t>
            </w:r>
          </w:p>
        </w:tc>
        <w:tc>
          <w:tcPr>
            <w:tcW w:w="1620" w:type="dxa"/>
            <w:gridSpan w:val="2"/>
            <w:tcBorders>
              <w:top w:val="single" w:sz="6" w:space="0" w:color="auto"/>
              <w:left w:val="single" w:sz="6" w:space="0" w:color="auto"/>
              <w:bottom w:val="single" w:sz="6" w:space="0" w:color="auto"/>
              <w:right w:val="single" w:sz="6" w:space="0" w:color="auto"/>
            </w:tcBorders>
          </w:tcPr>
          <w:p w:rsidR="00417914" w:rsidRPr="00DE7381" w:rsidRDefault="00417914" w:rsidP="00890CB2">
            <w:pPr>
              <w:pStyle w:val="Style6"/>
              <w:widowControl/>
              <w:spacing w:line="240" w:lineRule="auto"/>
              <w:rPr>
                <w:rStyle w:val="FontStyle26"/>
                <w:rFonts w:ascii="Arial" w:hAnsi="Arial" w:cs="Arial"/>
                <w:color w:val="auto"/>
                <w:sz w:val="18"/>
                <w:szCs w:val="18"/>
                <w:lang w:val="nb-NO"/>
              </w:rPr>
            </w:pPr>
          </w:p>
        </w:tc>
        <w:tc>
          <w:tcPr>
            <w:tcW w:w="1910" w:type="dxa"/>
            <w:tcBorders>
              <w:top w:val="single" w:sz="6" w:space="0" w:color="auto"/>
              <w:left w:val="single" w:sz="6" w:space="0" w:color="auto"/>
              <w:bottom w:val="single" w:sz="6" w:space="0" w:color="auto"/>
              <w:right w:val="single" w:sz="6" w:space="0" w:color="auto"/>
            </w:tcBorders>
          </w:tcPr>
          <w:p w:rsidR="00417914" w:rsidRPr="005264AE" w:rsidRDefault="00417914" w:rsidP="00890CB2">
            <w:pPr>
              <w:pStyle w:val="Style6"/>
              <w:widowControl/>
              <w:ind w:right="389" w:firstLine="5"/>
              <w:rPr>
                <w:rStyle w:val="FontStyle26"/>
                <w:rFonts w:ascii="Arial" w:hAnsi="Arial" w:cs="Arial"/>
                <w:color w:val="auto"/>
                <w:sz w:val="18"/>
                <w:szCs w:val="18"/>
                <w:lang w:val="nb-NO"/>
              </w:rPr>
            </w:pPr>
          </w:p>
        </w:tc>
        <w:tc>
          <w:tcPr>
            <w:tcW w:w="1920" w:type="dxa"/>
            <w:tcBorders>
              <w:top w:val="single" w:sz="6" w:space="0" w:color="auto"/>
              <w:left w:val="single" w:sz="6" w:space="0" w:color="auto"/>
              <w:bottom w:val="single" w:sz="6" w:space="0" w:color="auto"/>
              <w:right w:val="single" w:sz="6" w:space="0" w:color="auto"/>
            </w:tcBorders>
          </w:tcPr>
          <w:p w:rsidR="00417914" w:rsidRPr="000E206E" w:rsidRDefault="003E55AB" w:rsidP="00890CB2">
            <w:pPr>
              <w:pStyle w:val="Style6"/>
              <w:widowControl/>
              <w:spacing w:line="240" w:lineRule="auto"/>
              <w:rPr>
                <w:rStyle w:val="FontStyle26"/>
                <w:rFonts w:ascii="Arial" w:hAnsi="Arial" w:cs="Arial"/>
                <w:color w:val="auto"/>
                <w:sz w:val="18"/>
                <w:szCs w:val="18"/>
                <w:lang w:val="nb-NO"/>
              </w:rPr>
            </w:pPr>
            <w:r w:rsidRPr="008B3253">
              <w:rPr>
                <w:rFonts w:ascii="Arial" w:eastAsia="Times New Roman" w:hAnsi="Arial" w:cs="Arial"/>
                <w:sz w:val="18"/>
                <w:szCs w:val="18"/>
                <w:lang w:eastAsia="da-DK"/>
              </w:rPr>
              <w:t>Cholelitiasis, kolestatisk ikterus.</w:t>
            </w:r>
          </w:p>
        </w:tc>
      </w:tr>
      <w:tr w:rsidR="00B8377B" w:rsidRPr="00F93800" w:rsidTr="008B3253">
        <w:trPr>
          <w:gridAfter w:val="1"/>
          <w:wAfter w:w="1882" w:type="dxa"/>
        </w:trPr>
        <w:tc>
          <w:tcPr>
            <w:tcW w:w="2268" w:type="dxa"/>
            <w:gridSpan w:val="2"/>
            <w:tcBorders>
              <w:top w:val="single" w:sz="6" w:space="0" w:color="auto"/>
              <w:left w:val="single" w:sz="6" w:space="0" w:color="auto"/>
              <w:bottom w:val="single" w:sz="6" w:space="0" w:color="auto"/>
              <w:right w:val="single" w:sz="6" w:space="0" w:color="auto"/>
            </w:tcBorders>
          </w:tcPr>
          <w:p w:rsidR="00B8377B" w:rsidRPr="008F19F4" w:rsidRDefault="00B8377B" w:rsidP="00890CB2">
            <w:pPr>
              <w:pStyle w:val="Style10"/>
              <w:widowControl/>
              <w:spacing w:line="221" w:lineRule="exact"/>
              <w:ind w:right="134" w:firstLine="5"/>
              <w:rPr>
                <w:rStyle w:val="FontStyle29"/>
                <w:rFonts w:ascii="Arial" w:hAnsi="Arial" w:cs="Arial"/>
                <w:color w:val="auto"/>
                <w:sz w:val="18"/>
                <w:szCs w:val="18"/>
                <w:lang w:val="nb-NO" w:eastAsia="en-US"/>
              </w:rPr>
            </w:pPr>
            <w:r w:rsidRPr="000E206E">
              <w:rPr>
                <w:rStyle w:val="FontStyle29"/>
                <w:rFonts w:ascii="Arial" w:hAnsi="Arial" w:cs="Arial"/>
                <w:color w:val="auto"/>
                <w:sz w:val="18"/>
                <w:szCs w:val="18"/>
                <w:lang w:val="nb-NO"/>
              </w:rPr>
              <w:t>Hud- og underhudssykdommer</w:t>
            </w:r>
          </w:p>
        </w:tc>
        <w:tc>
          <w:tcPr>
            <w:tcW w:w="1620" w:type="dxa"/>
            <w:gridSpan w:val="2"/>
            <w:tcBorders>
              <w:top w:val="single" w:sz="6" w:space="0" w:color="auto"/>
              <w:left w:val="single" w:sz="6" w:space="0" w:color="auto"/>
              <w:bottom w:val="single" w:sz="6" w:space="0" w:color="auto"/>
              <w:right w:val="single" w:sz="6" w:space="0" w:color="auto"/>
            </w:tcBorders>
          </w:tcPr>
          <w:p w:rsidR="00B8377B" w:rsidRPr="005264AE" w:rsidRDefault="00B8377B" w:rsidP="00890CB2">
            <w:pPr>
              <w:pStyle w:val="Style6"/>
              <w:widowControl/>
              <w:spacing w:line="240" w:lineRule="auto"/>
              <w:rPr>
                <w:rStyle w:val="FontStyle26"/>
                <w:rFonts w:ascii="Arial" w:hAnsi="Arial" w:cs="Arial"/>
                <w:color w:val="auto"/>
                <w:sz w:val="18"/>
                <w:szCs w:val="18"/>
                <w:lang w:val="nb-NO" w:eastAsia="en-US"/>
              </w:rPr>
            </w:pPr>
            <w:r w:rsidRPr="00DE7381">
              <w:rPr>
                <w:rStyle w:val="FontStyle26"/>
                <w:rFonts w:ascii="Arial" w:hAnsi="Arial" w:cs="Arial"/>
                <w:color w:val="auto"/>
                <w:sz w:val="18"/>
                <w:szCs w:val="18"/>
                <w:lang w:val="nb-NO"/>
              </w:rPr>
              <w:t>Utslett, pruritus</w:t>
            </w:r>
          </w:p>
        </w:tc>
        <w:tc>
          <w:tcPr>
            <w:tcW w:w="1910" w:type="dxa"/>
            <w:tcBorders>
              <w:top w:val="single" w:sz="6" w:space="0" w:color="auto"/>
              <w:left w:val="single" w:sz="6" w:space="0" w:color="auto"/>
              <w:bottom w:val="single" w:sz="6" w:space="0" w:color="auto"/>
              <w:right w:val="single" w:sz="6" w:space="0" w:color="auto"/>
            </w:tcBorders>
          </w:tcPr>
          <w:p w:rsidR="00B8377B" w:rsidRPr="00347421" w:rsidRDefault="00B8377B" w:rsidP="00890CB2">
            <w:pPr>
              <w:pStyle w:val="Style6"/>
              <w:widowControl/>
              <w:ind w:right="389" w:firstLine="5"/>
              <w:rPr>
                <w:rStyle w:val="FontStyle26"/>
                <w:rFonts w:ascii="Arial" w:hAnsi="Arial" w:cs="Arial"/>
                <w:color w:val="auto"/>
                <w:sz w:val="18"/>
                <w:szCs w:val="18"/>
                <w:lang w:val="nb-NO" w:eastAsia="en-US"/>
              </w:rPr>
            </w:pPr>
            <w:r w:rsidRPr="00EF545A">
              <w:rPr>
                <w:rStyle w:val="FontStyle26"/>
                <w:rFonts w:ascii="Arial" w:hAnsi="Arial" w:cs="Arial"/>
                <w:color w:val="auto"/>
                <w:sz w:val="18"/>
                <w:szCs w:val="18"/>
                <w:lang w:val="nb-NO"/>
              </w:rPr>
              <w:t>Erythema nodosum, urtikaria</w:t>
            </w:r>
          </w:p>
        </w:tc>
        <w:tc>
          <w:tcPr>
            <w:tcW w:w="1920" w:type="dxa"/>
            <w:tcBorders>
              <w:top w:val="single" w:sz="6" w:space="0" w:color="auto"/>
              <w:left w:val="single" w:sz="6" w:space="0" w:color="auto"/>
              <w:bottom w:val="single" w:sz="6" w:space="0" w:color="auto"/>
              <w:right w:val="single" w:sz="6" w:space="0" w:color="auto"/>
            </w:tcBorders>
          </w:tcPr>
          <w:p w:rsidR="00B8377B" w:rsidRPr="000E206E" w:rsidRDefault="00B8377B" w:rsidP="003E55AB">
            <w:pPr>
              <w:pStyle w:val="Style6"/>
              <w:widowControl/>
              <w:spacing w:line="240" w:lineRule="auto"/>
              <w:rPr>
                <w:rStyle w:val="FontStyle26"/>
                <w:rFonts w:ascii="Arial" w:hAnsi="Arial" w:cs="Arial"/>
                <w:color w:val="auto"/>
                <w:sz w:val="18"/>
                <w:szCs w:val="18"/>
                <w:lang w:val="nb-NO" w:eastAsia="en-US"/>
              </w:rPr>
            </w:pPr>
            <w:r w:rsidRPr="00D01803">
              <w:rPr>
                <w:rStyle w:val="FontStyle26"/>
                <w:rFonts w:ascii="Arial" w:hAnsi="Arial" w:cs="Arial"/>
                <w:color w:val="auto"/>
                <w:sz w:val="18"/>
                <w:szCs w:val="18"/>
                <w:lang w:val="nb-NO"/>
              </w:rPr>
              <w:t>Hirsutisme, akne</w:t>
            </w:r>
            <w:r w:rsidR="003E55AB" w:rsidRPr="00CD6675">
              <w:rPr>
                <w:rStyle w:val="FontStyle26"/>
                <w:rFonts w:ascii="Arial" w:hAnsi="Arial" w:cs="Arial"/>
                <w:color w:val="auto"/>
                <w:sz w:val="18"/>
                <w:szCs w:val="18"/>
                <w:lang w:val="nb-NO"/>
              </w:rPr>
              <w:t xml:space="preserve">, </w:t>
            </w:r>
            <w:r w:rsidR="003E55AB" w:rsidRPr="008B3253">
              <w:rPr>
                <w:rFonts w:ascii="Arial" w:eastAsia="Times New Roman" w:hAnsi="Arial" w:cs="Arial"/>
                <w:sz w:val="18"/>
                <w:szCs w:val="18"/>
                <w:lang w:eastAsia="da-DK"/>
              </w:rPr>
              <w:t>erytem.</w:t>
            </w:r>
          </w:p>
        </w:tc>
      </w:tr>
      <w:tr w:rsidR="00B8377B" w:rsidRPr="00F93800" w:rsidTr="008B3253">
        <w:trPr>
          <w:gridAfter w:val="1"/>
          <w:wAfter w:w="1882" w:type="dxa"/>
        </w:trPr>
        <w:tc>
          <w:tcPr>
            <w:tcW w:w="2268" w:type="dxa"/>
            <w:gridSpan w:val="2"/>
            <w:tcBorders>
              <w:top w:val="single" w:sz="6" w:space="0" w:color="auto"/>
              <w:left w:val="single" w:sz="6" w:space="0" w:color="auto"/>
              <w:bottom w:val="single" w:sz="6" w:space="0" w:color="auto"/>
              <w:right w:val="single" w:sz="6" w:space="0" w:color="auto"/>
            </w:tcBorders>
          </w:tcPr>
          <w:p w:rsidR="00B8377B" w:rsidRPr="000E206E" w:rsidRDefault="00B8377B" w:rsidP="00890CB2">
            <w:pPr>
              <w:pStyle w:val="Style10"/>
              <w:widowControl/>
              <w:spacing w:line="221" w:lineRule="exact"/>
              <w:ind w:right="322" w:firstLine="5"/>
              <w:rPr>
                <w:rStyle w:val="FontStyle29"/>
                <w:rFonts w:ascii="Arial" w:hAnsi="Arial" w:cs="Arial"/>
                <w:color w:val="auto"/>
                <w:sz w:val="18"/>
                <w:szCs w:val="18"/>
                <w:lang w:val="nb-NO" w:eastAsia="en-US"/>
              </w:rPr>
            </w:pPr>
            <w:r w:rsidRPr="000E206E">
              <w:rPr>
                <w:rStyle w:val="FontStyle29"/>
                <w:rFonts w:ascii="Arial" w:hAnsi="Arial" w:cs="Arial"/>
                <w:color w:val="auto"/>
                <w:sz w:val="18"/>
                <w:szCs w:val="18"/>
                <w:lang w:val="nb-NO"/>
              </w:rPr>
              <w:t>Sykdommer i muskler, bindevev og skjelett</w:t>
            </w:r>
          </w:p>
        </w:tc>
        <w:tc>
          <w:tcPr>
            <w:tcW w:w="1620" w:type="dxa"/>
            <w:gridSpan w:val="2"/>
            <w:tcBorders>
              <w:top w:val="single" w:sz="6" w:space="0" w:color="auto"/>
              <w:left w:val="single" w:sz="6" w:space="0" w:color="auto"/>
              <w:bottom w:val="single" w:sz="6" w:space="0" w:color="auto"/>
              <w:right w:val="single" w:sz="6" w:space="0" w:color="auto"/>
            </w:tcBorders>
          </w:tcPr>
          <w:p w:rsidR="00B8377B" w:rsidRPr="000E206E" w:rsidRDefault="00B8377B" w:rsidP="00890CB2">
            <w:pPr>
              <w:pStyle w:val="Style7"/>
              <w:widowControl/>
              <w:rPr>
                <w:rFonts w:ascii="Arial" w:hAnsi="Arial" w:cs="Arial"/>
                <w:sz w:val="18"/>
                <w:szCs w:val="18"/>
                <w:lang w:val="nb-NO"/>
              </w:rPr>
            </w:pPr>
          </w:p>
        </w:tc>
        <w:tc>
          <w:tcPr>
            <w:tcW w:w="1910" w:type="dxa"/>
            <w:tcBorders>
              <w:top w:val="single" w:sz="6" w:space="0" w:color="auto"/>
              <w:left w:val="single" w:sz="6" w:space="0" w:color="auto"/>
              <w:bottom w:val="single" w:sz="6" w:space="0" w:color="auto"/>
              <w:right w:val="single" w:sz="6" w:space="0" w:color="auto"/>
            </w:tcBorders>
          </w:tcPr>
          <w:p w:rsidR="00B8377B" w:rsidRPr="000E206E" w:rsidRDefault="00B8377B" w:rsidP="00890CB2">
            <w:pPr>
              <w:pStyle w:val="Style7"/>
              <w:widowControl/>
              <w:rPr>
                <w:rFonts w:ascii="Arial" w:hAnsi="Arial" w:cs="Arial"/>
                <w:sz w:val="18"/>
                <w:szCs w:val="18"/>
                <w:lang w:val="nb-NO"/>
              </w:rPr>
            </w:pPr>
          </w:p>
        </w:tc>
        <w:tc>
          <w:tcPr>
            <w:tcW w:w="1920" w:type="dxa"/>
            <w:tcBorders>
              <w:top w:val="single" w:sz="6" w:space="0" w:color="auto"/>
              <w:left w:val="single" w:sz="6" w:space="0" w:color="auto"/>
              <w:bottom w:val="single" w:sz="6" w:space="0" w:color="auto"/>
              <w:right w:val="single" w:sz="6" w:space="0" w:color="auto"/>
            </w:tcBorders>
          </w:tcPr>
          <w:p w:rsidR="00B8377B" w:rsidRPr="00DE7381" w:rsidRDefault="00B8377B" w:rsidP="00890CB2">
            <w:pPr>
              <w:pStyle w:val="Style6"/>
              <w:widowControl/>
              <w:spacing w:line="240" w:lineRule="auto"/>
              <w:rPr>
                <w:rStyle w:val="FontStyle26"/>
                <w:rFonts w:ascii="Arial" w:hAnsi="Arial" w:cs="Arial"/>
                <w:color w:val="auto"/>
                <w:sz w:val="18"/>
                <w:szCs w:val="18"/>
                <w:lang w:val="nb-NO" w:eastAsia="en-US"/>
              </w:rPr>
            </w:pPr>
            <w:r w:rsidRPr="00DE7381">
              <w:rPr>
                <w:rStyle w:val="FontStyle26"/>
                <w:rFonts w:ascii="Arial" w:hAnsi="Arial" w:cs="Arial"/>
                <w:color w:val="auto"/>
                <w:sz w:val="18"/>
                <w:szCs w:val="18"/>
                <w:lang w:val="nb-NO"/>
              </w:rPr>
              <w:t>Muskelkramper</w:t>
            </w:r>
          </w:p>
        </w:tc>
      </w:tr>
      <w:tr w:rsidR="00B8377B" w:rsidRPr="00F93800" w:rsidTr="008B3253">
        <w:trPr>
          <w:gridAfter w:val="1"/>
          <w:wAfter w:w="1882" w:type="dxa"/>
        </w:trPr>
        <w:tc>
          <w:tcPr>
            <w:tcW w:w="2268" w:type="dxa"/>
            <w:gridSpan w:val="2"/>
            <w:tcBorders>
              <w:top w:val="single" w:sz="6" w:space="0" w:color="auto"/>
              <w:left w:val="single" w:sz="6" w:space="0" w:color="auto"/>
              <w:bottom w:val="single" w:sz="6" w:space="0" w:color="auto"/>
              <w:right w:val="single" w:sz="6" w:space="0" w:color="auto"/>
            </w:tcBorders>
          </w:tcPr>
          <w:p w:rsidR="00B8377B" w:rsidRPr="000E206E" w:rsidRDefault="00B8377B" w:rsidP="00890CB2">
            <w:pPr>
              <w:pStyle w:val="Style10"/>
              <w:widowControl/>
              <w:spacing w:line="221" w:lineRule="exact"/>
              <w:ind w:left="5" w:hanging="5"/>
              <w:rPr>
                <w:rStyle w:val="FontStyle29"/>
                <w:rFonts w:ascii="Arial" w:hAnsi="Arial" w:cs="Arial"/>
                <w:color w:val="auto"/>
                <w:sz w:val="18"/>
                <w:szCs w:val="18"/>
                <w:lang w:val="nb-NO" w:eastAsia="en-US"/>
              </w:rPr>
            </w:pPr>
            <w:r w:rsidRPr="000E206E">
              <w:rPr>
                <w:rStyle w:val="FontStyle29"/>
                <w:rFonts w:ascii="Arial" w:hAnsi="Arial" w:cs="Arial"/>
                <w:color w:val="auto"/>
                <w:sz w:val="18"/>
                <w:szCs w:val="18"/>
                <w:lang w:val="nb-NO"/>
              </w:rPr>
              <w:t>Lidelser i kjønnsorganer og brystsykdommer</w:t>
            </w:r>
          </w:p>
        </w:tc>
        <w:tc>
          <w:tcPr>
            <w:tcW w:w="1620" w:type="dxa"/>
            <w:gridSpan w:val="2"/>
            <w:tcBorders>
              <w:top w:val="single" w:sz="6" w:space="0" w:color="auto"/>
              <w:left w:val="single" w:sz="6" w:space="0" w:color="auto"/>
              <w:bottom w:val="single" w:sz="6" w:space="0" w:color="auto"/>
              <w:right w:val="single" w:sz="6" w:space="0" w:color="auto"/>
            </w:tcBorders>
          </w:tcPr>
          <w:p w:rsidR="00B8377B" w:rsidRDefault="00B8377B" w:rsidP="00890CB2">
            <w:pPr>
              <w:pStyle w:val="Style6"/>
              <w:widowControl/>
              <w:ind w:right="29"/>
              <w:rPr>
                <w:rStyle w:val="FontStyle26"/>
                <w:rFonts w:ascii="Arial" w:hAnsi="Arial" w:cs="Arial"/>
                <w:color w:val="auto"/>
                <w:sz w:val="18"/>
                <w:szCs w:val="18"/>
                <w:lang w:val="nb-NO"/>
              </w:rPr>
            </w:pPr>
            <w:r w:rsidRPr="00DE7381">
              <w:rPr>
                <w:rStyle w:val="FontStyle26"/>
                <w:rFonts w:ascii="Arial" w:hAnsi="Arial" w:cs="Arial"/>
                <w:color w:val="auto"/>
                <w:sz w:val="18"/>
                <w:szCs w:val="18"/>
                <w:lang w:val="nb-NO"/>
              </w:rPr>
              <w:t>Uterine/vaginal blødning, inkludert sporblødning</w:t>
            </w:r>
          </w:p>
          <w:p w:rsidR="00F04648" w:rsidRPr="008B3253" w:rsidRDefault="00F04648" w:rsidP="00890CB2">
            <w:pPr>
              <w:pStyle w:val="Style6"/>
              <w:widowControl/>
              <w:ind w:right="29"/>
              <w:rPr>
                <w:rFonts w:ascii="Arial" w:eastAsia="Times New Roman" w:hAnsi="Arial" w:cs="Arial"/>
                <w:sz w:val="18"/>
                <w:szCs w:val="18"/>
                <w:lang w:val="nb-NO" w:eastAsia="da-DK"/>
              </w:rPr>
            </w:pPr>
          </w:p>
          <w:p w:rsidR="00F04648" w:rsidRPr="005264AE" w:rsidRDefault="00F04648" w:rsidP="00890CB2">
            <w:pPr>
              <w:pStyle w:val="Style6"/>
              <w:widowControl/>
              <w:ind w:right="29"/>
              <w:rPr>
                <w:rStyle w:val="FontStyle26"/>
                <w:rFonts w:ascii="Arial" w:hAnsi="Arial" w:cs="Arial"/>
                <w:color w:val="auto"/>
                <w:sz w:val="18"/>
                <w:szCs w:val="18"/>
                <w:lang w:val="nb-NO" w:eastAsia="en-US"/>
              </w:rPr>
            </w:pPr>
            <w:r w:rsidRPr="008B3253">
              <w:rPr>
                <w:rFonts w:ascii="Arial" w:eastAsia="Times New Roman" w:hAnsi="Arial" w:cs="Arial"/>
                <w:sz w:val="18"/>
                <w:szCs w:val="18"/>
                <w:lang w:val="nb-NO" w:eastAsia="da-DK"/>
              </w:rPr>
              <w:t>Impotens</w:t>
            </w:r>
          </w:p>
        </w:tc>
        <w:tc>
          <w:tcPr>
            <w:tcW w:w="1910" w:type="dxa"/>
            <w:tcBorders>
              <w:top w:val="single" w:sz="6" w:space="0" w:color="auto"/>
              <w:left w:val="single" w:sz="6" w:space="0" w:color="auto"/>
              <w:bottom w:val="single" w:sz="6" w:space="0" w:color="auto"/>
              <w:right w:val="single" w:sz="6" w:space="0" w:color="auto"/>
            </w:tcBorders>
          </w:tcPr>
          <w:p w:rsidR="00B8377B" w:rsidRPr="00347421" w:rsidRDefault="00B8377B" w:rsidP="00890CB2">
            <w:pPr>
              <w:pStyle w:val="Style6"/>
              <w:widowControl/>
              <w:ind w:left="5" w:hanging="5"/>
              <w:rPr>
                <w:rStyle w:val="FontStyle26"/>
                <w:rFonts w:ascii="Arial" w:hAnsi="Arial" w:cs="Arial"/>
                <w:color w:val="auto"/>
                <w:sz w:val="18"/>
                <w:szCs w:val="18"/>
                <w:lang w:val="nb-NO" w:eastAsia="en-US"/>
              </w:rPr>
            </w:pPr>
            <w:r w:rsidRPr="00EF545A">
              <w:rPr>
                <w:rStyle w:val="FontStyle26"/>
                <w:rFonts w:ascii="Arial" w:hAnsi="Arial" w:cs="Arial"/>
                <w:color w:val="auto"/>
                <w:sz w:val="18"/>
                <w:szCs w:val="18"/>
                <w:lang w:val="nb-NO"/>
              </w:rPr>
              <w:t>Brystsmerter, brystubehag</w:t>
            </w:r>
          </w:p>
        </w:tc>
        <w:tc>
          <w:tcPr>
            <w:tcW w:w="1920" w:type="dxa"/>
            <w:tcBorders>
              <w:top w:val="single" w:sz="6" w:space="0" w:color="auto"/>
              <w:left w:val="single" w:sz="6" w:space="0" w:color="auto"/>
              <w:bottom w:val="single" w:sz="6" w:space="0" w:color="auto"/>
              <w:right w:val="single" w:sz="6" w:space="0" w:color="auto"/>
            </w:tcBorders>
          </w:tcPr>
          <w:p w:rsidR="00B8377B" w:rsidRPr="00CD6675" w:rsidRDefault="00B8377B" w:rsidP="00890CB2">
            <w:pPr>
              <w:pStyle w:val="Style6"/>
              <w:widowControl/>
              <w:spacing w:line="216" w:lineRule="exact"/>
              <w:rPr>
                <w:rStyle w:val="FontStyle26"/>
                <w:rFonts w:ascii="Arial" w:hAnsi="Arial" w:cs="Arial"/>
                <w:color w:val="auto"/>
                <w:sz w:val="18"/>
                <w:szCs w:val="18"/>
                <w:lang w:val="nb-NO" w:eastAsia="en-US"/>
              </w:rPr>
            </w:pPr>
            <w:r w:rsidRPr="00D01803">
              <w:rPr>
                <w:rStyle w:val="FontStyle26"/>
                <w:rFonts w:ascii="Arial" w:hAnsi="Arial" w:cs="Arial"/>
                <w:color w:val="auto"/>
                <w:sz w:val="18"/>
                <w:szCs w:val="18"/>
                <w:lang w:val="nb-NO"/>
              </w:rPr>
              <w:t>Dysmenoré,</w:t>
            </w:r>
          </w:p>
          <w:p w:rsidR="00B8377B" w:rsidRPr="004069F6" w:rsidRDefault="00B8377B" w:rsidP="00890CB2">
            <w:pPr>
              <w:pStyle w:val="Style6"/>
              <w:widowControl/>
              <w:spacing w:line="216" w:lineRule="exact"/>
              <w:rPr>
                <w:rStyle w:val="FontStyle26"/>
                <w:rFonts w:ascii="Arial" w:hAnsi="Arial" w:cs="Arial"/>
                <w:color w:val="auto"/>
                <w:sz w:val="18"/>
                <w:szCs w:val="18"/>
                <w:lang w:val="nb-NO" w:eastAsia="en-US"/>
              </w:rPr>
            </w:pPr>
            <w:r w:rsidRPr="004069F6">
              <w:rPr>
                <w:rStyle w:val="FontStyle26"/>
                <w:rFonts w:ascii="Arial" w:hAnsi="Arial" w:cs="Arial"/>
                <w:color w:val="auto"/>
                <w:sz w:val="18"/>
                <w:szCs w:val="18"/>
                <w:lang w:val="nb-NO"/>
              </w:rPr>
              <w:t>vaginal utflod,</w:t>
            </w:r>
          </w:p>
          <w:p w:rsidR="00B8377B" w:rsidRPr="0037793C" w:rsidRDefault="00B8377B" w:rsidP="00890CB2">
            <w:pPr>
              <w:pStyle w:val="Style6"/>
              <w:widowControl/>
              <w:spacing w:line="216" w:lineRule="exact"/>
              <w:rPr>
                <w:rStyle w:val="FontStyle26"/>
                <w:rFonts w:ascii="Arial" w:hAnsi="Arial" w:cs="Arial"/>
                <w:color w:val="auto"/>
                <w:sz w:val="18"/>
                <w:szCs w:val="18"/>
                <w:lang w:val="nb-NO" w:eastAsia="en-US"/>
              </w:rPr>
            </w:pPr>
            <w:r w:rsidRPr="004069F6">
              <w:rPr>
                <w:rStyle w:val="FontStyle26"/>
                <w:rFonts w:ascii="Arial" w:hAnsi="Arial" w:cs="Arial"/>
                <w:color w:val="auto"/>
                <w:sz w:val="18"/>
                <w:szCs w:val="18"/>
                <w:lang w:val="nb-NO"/>
              </w:rPr>
              <w:t>premenstruelt-liknende</w:t>
            </w:r>
          </w:p>
          <w:p w:rsidR="00B8377B" w:rsidRPr="00CF7E17" w:rsidRDefault="00B8377B" w:rsidP="00890CB2">
            <w:pPr>
              <w:pStyle w:val="Style6"/>
              <w:widowControl/>
              <w:spacing w:line="216" w:lineRule="exact"/>
              <w:rPr>
                <w:rStyle w:val="FontStyle26"/>
                <w:rFonts w:ascii="Arial" w:hAnsi="Arial" w:cs="Arial"/>
                <w:color w:val="auto"/>
                <w:sz w:val="18"/>
                <w:szCs w:val="18"/>
                <w:lang w:val="nb-NO" w:eastAsia="en-US"/>
              </w:rPr>
            </w:pPr>
            <w:r w:rsidRPr="00CF7E17">
              <w:rPr>
                <w:rStyle w:val="FontStyle26"/>
                <w:rFonts w:ascii="Arial" w:hAnsi="Arial" w:cs="Arial"/>
                <w:color w:val="auto"/>
                <w:sz w:val="18"/>
                <w:szCs w:val="18"/>
                <w:lang w:val="nb-NO"/>
              </w:rPr>
              <w:t>syndrom,</w:t>
            </w:r>
          </w:p>
          <w:p w:rsidR="00B8377B" w:rsidRPr="00CF7E17" w:rsidRDefault="00B8377B" w:rsidP="00890CB2">
            <w:pPr>
              <w:pStyle w:val="Style6"/>
              <w:widowControl/>
              <w:spacing w:line="216" w:lineRule="exact"/>
              <w:rPr>
                <w:rStyle w:val="FontStyle26"/>
                <w:rFonts w:ascii="Arial" w:hAnsi="Arial" w:cs="Arial"/>
                <w:color w:val="auto"/>
                <w:sz w:val="18"/>
                <w:szCs w:val="18"/>
                <w:lang w:val="nb-NO" w:eastAsia="en-US"/>
              </w:rPr>
            </w:pPr>
            <w:r w:rsidRPr="00CF7E17">
              <w:rPr>
                <w:rStyle w:val="FontStyle26"/>
                <w:rFonts w:ascii="Arial" w:hAnsi="Arial" w:cs="Arial"/>
                <w:color w:val="auto"/>
                <w:sz w:val="18"/>
                <w:szCs w:val="18"/>
                <w:lang w:val="nb-NO"/>
              </w:rPr>
              <w:t>større bryster</w:t>
            </w:r>
          </w:p>
        </w:tc>
      </w:tr>
      <w:tr w:rsidR="00B8377B" w:rsidRPr="00F93800" w:rsidTr="008B3253">
        <w:trPr>
          <w:gridAfter w:val="1"/>
          <w:wAfter w:w="1882" w:type="dxa"/>
        </w:trPr>
        <w:tc>
          <w:tcPr>
            <w:tcW w:w="2268" w:type="dxa"/>
            <w:gridSpan w:val="2"/>
            <w:tcBorders>
              <w:top w:val="single" w:sz="6" w:space="0" w:color="auto"/>
              <w:left w:val="single" w:sz="6" w:space="0" w:color="auto"/>
              <w:bottom w:val="single" w:sz="6" w:space="0" w:color="auto"/>
              <w:right w:val="single" w:sz="6" w:space="0" w:color="auto"/>
            </w:tcBorders>
          </w:tcPr>
          <w:p w:rsidR="00B8377B" w:rsidRPr="000E206E" w:rsidRDefault="00B8377B" w:rsidP="00890CB2">
            <w:pPr>
              <w:pStyle w:val="Style10"/>
              <w:widowControl/>
              <w:spacing w:line="216" w:lineRule="exact"/>
              <w:ind w:right="187" w:firstLine="5"/>
              <w:rPr>
                <w:rStyle w:val="FontStyle29"/>
                <w:rFonts w:ascii="Arial" w:hAnsi="Arial" w:cs="Arial"/>
                <w:color w:val="auto"/>
                <w:sz w:val="18"/>
                <w:szCs w:val="18"/>
                <w:lang w:val="nb-NO" w:eastAsia="en-US"/>
              </w:rPr>
            </w:pPr>
            <w:r w:rsidRPr="000E206E">
              <w:rPr>
                <w:rStyle w:val="FontStyle29"/>
                <w:rFonts w:ascii="Arial" w:hAnsi="Arial" w:cs="Arial"/>
                <w:color w:val="auto"/>
                <w:sz w:val="18"/>
                <w:szCs w:val="18"/>
                <w:lang w:val="nb-NO"/>
              </w:rPr>
              <w:t>Generelle lidelser og reaksjoner på administrasjonsstedet</w:t>
            </w:r>
          </w:p>
        </w:tc>
        <w:tc>
          <w:tcPr>
            <w:tcW w:w="1620" w:type="dxa"/>
            <w:gridSpan w:val="2"/>
            <w:tcBorders>
              <w:top w:val="single" w:sz="6" w:space="0" w:color="auto"/>
              <w:left w:val="single" w:sz="6" w:space="0" w:color="auto"/>
              <w:bottom w:val="single" w:sz="6" w:space="0" w:color="auto"/>
              <w:right w:val="single" w:sz="6" w:space="0" w:color="auto"/>
            </w:tcBorders>
          </w:tcPr>
          <w:p w:rsidR="00B8377B" w:rsidRPr="000E206E" w:rsidRDefault="00B8377B" w:rsidP="00890CB2">
            <w:pPr>
              <w:pStyle w:val="Style7"/>
              <w:widowControl/>
              <w:rPr>
                <w:rFonts w:ascii="Arial" w:hAnsi="Arial" w:cs="Arial"/>
                <w:sz w:val="18"/>
                <w:szCs w:val="18"/>
                <w:lang w:val="nb-NO"/>
              </w:rPr>
            </w:pPr>
          </w:p>
        </w:tc>
        <w:tc>
          <w:tcPr>
            <w:tcW w:w="1910" w:type="dxa"/>
            <w:tcBorders>
              <w:top w:val="single" w:sz="6" w:space="0" w:color="auto"/>
              <w:left w:val="single" w:sz="6" w:space="0" w:color="auto"/>
              <w:bottom w:val="single" w:sz="6" w:space="0" w:color="auto"/>
              <w:right w:val="single" w:sz="6" w:space="0" w:color="auto"/>
            </w:tcBorders>
          </w:tcPr>
          <w:p w:rsidR="00B8377B" w:rsidRPr="000E206E" w:rsidRDefault="00126675" w:rsidP="00126675">
            <w:pPr>
              <w:pStyle w:val="Style6"/>
              <w:widowControl/>
              <w:spacing w:line="240" w:lineRule="auto"/>
              <w:rPr>
                <w:rStyle w:val="FontStyle26"/>
                <w:rFonts w:ascii="Arial" w:hAnsi="Arial" w:cs="Arial"/>
                <w:color w:val="auto"/>
                <w:sz w:val="18"/>
                <w:szCs w:val="18"/>
                <w:lang w:val="nb-NO" w:eastAsia="en-US"/>
              </w:rPr>
            </w:pPr>
            <w:r w:rsidRPr="008B3253">
              <w:rPr>
                <w:rFonts w:ascii="Arial" w:eastAsia="Times New Roman" w:hAnsi="Arial" w:cs="Arial"/>
                <w:sz w:val="18"/>
                <w:szCs w:val="18"/>
                <w:lang w:eastAsia="da-DK"/>
              </w:rPr>
              <w:t>Natriumretensjon med ødemdannelse.</w:t>
            </w:r>
          </w:p>
        </w:tc>
        <w:tc>
          <w:tcPr>
            <w:tcW w:w="1920" w:type="dxa"/>
            <w:tcBorders>
              <w:top w:val="single" w:sz="6" w:space="0" w:color="auto"/>
              <w:left w:val="single" w:sz="6" w:space="0" w:color="auto"/>
              <w:bottom w:val="single" w:sz="6" w:space="0" w:color="auto"/>
              <w:right w:val="single" w:sz="6" w:space="0" w:color="auto"/>
            </w:tcBorders>
          </w:tcPr>
          <w:p w:rsidR="00B8377B" w:rsidRPr="008F19F4" w:rsidRDefault="00B8377B" w:rsidP="00890CB2">
            <w:pPr>
              <w:pStyle w:val="Style6"/>
              <w:widowControl/>
              <w:spacing w:line="240" w:lineRule="auto"/>
              <w:rPr>
                <w:rStyle w:val="FontStyle26"/>
                <w:rFonts w:ascii="Arial" w:hAnsi="Arial" w:cs="Arial"/>
                <w:color w:val="auto"/>
                <w:sz w:val="18"/>
                <w:szCs w:val="18"/>
                <w:lang w:val="nb-NO" w:eastAsia="en-US"/>
              </w:rPr>
            </w:pPr>
            <w:r w:rsidRPr="000E206E">
              <w:rPr>
                <w:rStyle w:val="FontStyle26"/>
                <w:rFonts w:ascii="Arial" w:hAnsi="Arial" w:cs="Arial"/>
                <w:color w:val="auto"/>
                <w:sz w:val="18"/>
                <w:szCs w:val="18"/>
                <w:lang w:val="nb-NO"/>
              </w:rPr>
              <w:t>Tretthet</w:t>
            </w:r>
          </w:p>
        </w:tc>
      </w:tr>
      <w:tr w:rsidR="00245E37" w:rsidRPr="00245E37" w:rsidTr="008B3253">
        <w:tblPrEx>
          <w:tblCellSpacing w:w="0" w:type="dxa"/>
          <w:tblCellMar>
            <w:left w:w="0" w:type="dxa"/>
            <w:right w:w="0" w:type="dxa"/>
          </w:tblCellMar>
          <w:tblLook w:val="04A0" w:firstRow="1" w:lastRow="0" w:firstColumn="1" w:lastColumn="0" w:noHBand="0" w:noVBand="1"/>
        </w:tblPrEx>
        <w:trPr>
          <w:tblCellSpacing w:w="0" w:type="dxa"/>
        </w:trPr>
        <w:tc>
          <w:tcPr>
            <w:tcW w:w="1427" w:type="dxa"/>
          </w:tcPr>
          <w:p w:rsidR="00245E37" w:rsidRPr="00245E37" w:rsidRDefault="00245E37" w:rsidP="00245E37">
            <w:pPr>
              <w:spacing w:after="0" w:line="240" w:lineRule="auto"/>
              <w:rPr>
                <w:rFonts w:ascii="Arial" w:eastAsia="Times New Roman" w:hAnsi="Arial" w:cs="Arial"/>
                <w:color w:val="676767"/>
                <w:sz w:val="18"/>
                <w:szCs w:val="18"/>
                <w:lang w:eastAsia="da-DK"/>
              </w:rPr>
            </w:pPr>
          </w:p>
        </w:tc>
        <w:tc>
          <w:tcPr>
            <w:tcW w:w="1791" w:type="dxa"/>
            <w:gridSpan w:val="2"/>
          </w:tcPr>
          <w:p w:rsidR="00245E37" w:rsidRPr="00245E37" w:rsidRDefault="00245E37" w:rsidP="00245E37">
            <w:pPr>
              <w:spacing w:after="0" w:line="240" w:lineRule="auto"/>
              <w:rPr>
                <w:rFonts w:ascii="Arial" w:eastAsia="Times New Roman" w:hAnsi="Arial" w:cs="Arial"/>
                <w:color w:val="676767"/>
                <w:sz w:val="18"/>
                <w:szCs w:val="18"/>
                <w:lang w:eastAsia="da-DK"/>
              </w:rPr>
            </w:pPr>
          </w:p>
        </w:tc>
        <w:tc>
          <w:tcPr>
            <w:tcW w:w="6382" w:type="dxa"/>
            <w:gridSpan w:val="4"/>
          </w:tcPr>
          <w:p w:rsidR="00245E37" w:rsidRPr="00245E37" w:rsidRDefault="00245E37" w:rsidP="00245E37">
            <w:pPr>
              <w:spacing w:after="0" w:line="240" w:lineRule="auto"/>
              <w:rPr>
                <w:rFonts w:ascii="Arial" w:eastAsia="Times New Roman" w:hAnsi="Arial" w:cs="Arial"/>
                <w:color w:val="676767"/>
                <w:sz w:val="18"/>
                <w:szCs w:val="18"/>
                <w:lang w:eastAsia="da-DK"/>
              </w:rPr>
            </w:pPr>
          </w:p>
        </w:tc>
      </w:tr>
      <w:tr w:rsidR="00245E37" w:rsidRPr="00245E37" w:rsidTr="008B3253">
        <w:tblPrEx>
          <w:tblCellSpacing w:w="0" w:type="dxa"/>
          <w:tblCellMar>
            <w:left w:w="0" w:type="dxa"/>
            <w:right w:w="0" w:type="dxa"/>
          </w:tblCellMar>
          <w:tblLook w:val="04A0" w:firstRow="1" w:lastRow="0" w:firstColumn="1" w:lastColumn="0" w:noHBand="0" w:noVBand="1"/>
        </w:tblPrEx>
        <w:trPr>
          <w:tblCellSpacing w:w="0" w:type="dxa"/>
        </w:trPr>
        <w:tc>
          <w:tcPr>
            <w:tcW w:w="1427" w:type="dxa"/>
          </w:tcPr>
          <w:p w:rsidR="00245E37" w:rsidRPr="00245E37" w:rsidRDefault="00245E37" w:rsidP="00245E37">
            <w:pPr>
              <w:spacing w:after="0" w:line="240" w:lineRule="auto"/>
              <w:rPr>
                <w:rFonts w:ascii="Arial" w:eastAsia="Times New Roman" w:hAnsi="Arial" w:cs="Arial"/>
                <w:color w:val="676767"/>
                <w:sz w:val="18"/>
                <w:szCs w:val="18"/>
                <w:lang w:eastAsia="da-DK"/>
              </w:rPr>
            </w:pPr>
          </w:p>
        </w:tc>
        <w:tc>
          <w:tcPr>
            <w:tcW w:w="1791" w:type="dxa"/>
            <w:gridSpan w:val="2"/>
          </w:tcPr>
          <w:p w:rsidR="00245E37" w:rsidRPr="00245E37" w:rsidRDefault="00245E37" w:rsidP="00245E37">
            <w:pPr>
              <w:spacing w:after="0" w:line="240" w:lineRule="auto"/>
              <w:rPr>
                <w:rFonts w:ascii="Arial" w:eastAsia="Times New Roman" w:hAnsi="Arial" w:cs="Arial"/>
                <w:color w:val="676767"/>
                <w:sz w:val="18"/>
                <w:szCs w:val="18"/>
                <w:lang w:eastAsia="da-DK"/>
              </w:rPr>
            </w:pPr>
          </w:p>
        </w:tc>
        <w:tc>
          <w:tcPr>
            <w:tcW w:w="6382" w:type="dxa"/>
            <w:gridSpan w:val="4"/>
          </w:tcPr>
          <w:p w:rsidR="00245E37" w:rsidRPr="00245E37" w:rsidRDefault="00245E37" w:rsidP="00245E37">
            <w:pPr>
              <w:spacing w:after="0" w:line="240" w:lineRule="auto"/>
              <w:rPr>
                <w:rFonts w:ascii="Arial" w:eastAsia="Times New Roman" w:hAnsi="Arial" w:cs="Arial"/>
                <w:color w:val="676767"/>
                <w:sz w:val="18"/>
                <w:szCs w:val="18"/>
                <w:lang w:eastAsia="da-DK"/>
              </w:rPr>
            </w:pPr>
          </w:p>
        </w:tc>
      </w:tr>
    </w:tbl>
    <w:p w:rsidR="00E1433F" w:rsidRDefault="00E1433F" w:rsidP="00245E37">
      <w:pPr>
        <w:spacing w:after="0" w:line="240" w:lineRule="auto"/>
        <w:rPr>
          <w:rFonts w:ascii="Arial" w:eastAsia="Times New Roman" w:hAnsi="Arial" w:cs="Arial"/>
          <w:color w:val="000000"/>
          <w:sz w:val="18"/>
          <w:szCs w:val="18"/>
          <w:lang w:val="nb-NO" w:eastAsia="da-DK"/>
        </w:rPr>
      </w:pPr>
    </w:p>
    <w:p w:rsidR="00245E37" w:rsidRPr="008B3253" w:rsidRDefault="00245E37" w:rsidP="00245E37">
      <w:pPr>
        <w:spacing w:after="0" w:line="240" w:lineRule="auto"/>
        <w:rPr>
          <w:rFonts w:ascii="Arial" w:eastAsia="Times New Roman" w:hAnsi="Arial" w:cs="Arial"/>
          <w:color w:val="000000"/>
          <w:sz w:val="18"/>
          <w:szCs w:val="18"/>
          <w:lang w:val="nb-NO" w:eastAsia="da-DK"/>
        </w:rPr>
      </w:pPr>
      <w:r w:rsidRPr="008B3253">
        <w:rPr>
          <w:rFonts w:ascii="Arial" w:eastAsia="Times New Roman" w:hAnsi="Arial" w:cs="Arial"/>
          <w:color w:val="000000"/>
          <w:sz w:val="18"/>
          <w:szCs w:val="18"/>
          <w:lang w:val="nb-NO" w:eastAsia="da-DK"/>
        </w:rPr>
        <w:t>Korttidsbehandling forårsaker sjelden bivirkninger. Genitalblødning i forbindelse med behandlingen krever undersøkelse for å utelukke cancer.</w:t>
      </w:r>
      <w:r w:rsidRPr="008B3253">
        <w:rPr>
          <w:rFonts w:ascii="Arial" w:eastAsia="Times New Roman" w:hAnsi="Arial" w:cs="Arial"/>
          <w:color w:val="000000"/>
          <w:sz w:val="18"/>
          <w:szCs w:val="18"/>
          <w:lang w:val="nb-NO" w:eastAsia="da-DK"/>
        </w:rPr>
        <w:br/>
        <w:t>Allergiske reaksjoner på mepivakain kan oppstå; hudreaksjoner, bronkial astma og anafylaktisk sjokk.</w:t>
      </w:r>
    </w:p>
    <w:p w:rsidR="00DF3584" w:rsidRPr="00DF3584" w:rsidRDefault="00DF3584" w:rsidP="00DF3584">
      <w:pPr>
        <w:autoSpaceDE w:val="0"/>
        <w:autoSpaceDN w:val="0"/>
        <w:adjustRightInd w:val="0"/>
        <w:spacing w:after="0" w:line="504" w:lineRule="exact"/>
        <w:rPr>
          <w:rFonts w:ascii="Arial" w:eastAsia="SimSun" w:hAnsi="Arial" w:cs="Arial"/>
          <w:color w:val="000000"/>
          <w:sz w:val="18"/>
          <w:szCs w:val="18"/>
          <w:lang w:val="nb-NO" w:eastAsia="sv-SE"/>
        </w:rPr>
      </w:pPr>
      <w:r w:rsidRPr="00DF3584">
        <w:rPr>
          <w:rFonts w:ascii="Arial" w:eastAsia="SimSun" w:hAnsi="Arial" w:cs="Arial"/>
          <w:color w:val="000000"/>
          <w:sz w:val="18"/>
          <w:szCs w:val="18"/>
          <w:lang w:val="nb-NO" w:eastAsia="sv-SE"/>
        </w:rPr>
        <w:t xml:space="preserve">Den mest passende MedDRA-terminiologien for å beskrive en bestemt bivirkning er listet opp. </w:t>
      </w:r>
    </w:p>
    <w:p w:rsidR="00DF3584" w:rsidRPr="008B3253" w:rsidRDefault="00DF3584" w:rsidP="00DF3584">
      <w:pPr>
        <w:autoSpaceDE w:val="0"/>
        <w:autoSpaceDN w:val="0"/>
        <w:adjustRightInd w:val="0"/>
        <w:spacing w:after="0" w:line="504" w:lineRule="exact"/>
        <w:rPr>
          <w:rFonts w:ascii="Arial" w:eastAsia="SimSun" w:hAnsi="Arial" w:cs="Arial"/>
          <w:b/>
          <w:color w:val="000000"/>
          <w:sz w:val="18"/>
          <w:szCs w:val="18"/>
          <w:u w:val="single"/>
          <w:lang w:val="nb-NO"/>
        </w:rPr>
      </w:pPr>
      <w:r w:rsidRPr="008B3253">
        <w:rPr>
          <w:rFonts w:ascii="Arial" w:eastAsia="SimSun" w:hAnsi="Arial" w:cs="Arial"/>
          <w:b/>
          <w:color w:val="000000"/>
          <w:sz w:val="18"/>
          <w:szCs w:val="18"/>
          <w:u w:val="single"/>
          <w:lang w:val="nb-NO" w:eastAsia="sv-SE"/>
        </w:rPr>
        <w:t>Risiko for brystkreft</w:t>
      </w:r>
    </w:p>
    <w:p w:rsidR="00DF3584" w:rsidRPr="00DF3584" w:rsidRDefault="00DF3584" w:rsidP="00DF3584">
      <w:pPr>
        <w:widowControl w:val="0"/>
        <w:numPr>
          <w:ilvl w:val="0"/>
          <w:numId w:val="4"/>
        </w:numPr>
        <w:autoSpaceDE w:val="0"/>
        <w:autoSpaceDN w:val="0"/>
        <w:adjustRightInd w:val="0"/>
        <w:spacing w:before="130" w:after="0" w:line="216" w:lineRule="exact"/>
        <w:rPr>
          <w:rFonts w:ascii="Arial" w:eastAsia="SimSun" w:hAnsi="Arial" w:cs="Arial"/>
          <w:color w:val="000000"/>
          <w:sz w:val="18"/>
          <w:szCs w:val="18"/>
          <w:lang w:val="nb-NO" w:eastAsia="sv-SE"/>
        </w:rPr>
      </w:pPr>
      <w:r w:rsidRPr="00DF3584">
        <w:rPr>
          <w:rFonts w:ascii="Arial" w:eastAsia="SimSun" w:hAnsi="Arial" w:cs="Arial"/>
          <w:color w:val="000000"/>
          <w:sz w:val="18"/>
          <w:szCs w:val="18"/>
          <w:lang w:val="nb-NO" w:eastAsia="sv-SE"/>
        </w:rPr>
        <w:t>Det er rapportert om opptil en dobling av risikoen for å få diagnostisert brystkreft hos kvinner som tar kombinert østrogen-</w:t>
      </w:r>
      <w:r w:rsidR="00D52A97">
        <w:rPr>
          <w:rFonts w:ascii="Arial" w:eastAsia="SimSun" w:hAnsi="Arial" w:cs="Arial"/>
          <w:color w:val="000000"/>
          <w:sz w:val="18"/>
          <w:szCs w:val="18"/>
          <w:lang w:val="nb-NO" w:eastAsia="sv-SE"/>
        </w:rPr>
        <w:t>progestogen</w:t>
      </w:r>
      <w:r w:rsidRPr="00DF3584">
        <w:rPr>
          <w:rFonts w:ascii="Arial" w:eastAsia="SimSun" w:hAnsi="Arial" w:cs="Arial"/>
          <w:color w:val="000000"/>
          <w:sz w:val="18"/>
          <w:szCs w:val="18"/>
          <w:lang w:val="nb-NO" w:eastAsia="sv-SE"/>
        </w:rPr>
        <w:t xml:space="preserve"> behandling i mer enn 5 år.</w:t>
      </w:r>
    </w:p>
    <w:p w:rsidR="00DF3584" w:rsidRPr="00A52159" w:rsidRDefault="00DF3584">
      <w:pPr>
        <w:widowControl w:val="0"/>
        <w:numPr>
          <w:ilvl w:val="0"/>
          <w:numId w:val="4"/>
        </w:numPr>
        <w:autoSpaceDE w:val="0"/>
        <w:autoSpaceDN w:val="0"/>
        <w:adjustRightInd w:val="0"/>
        <w:spacing w:before="130" w:after="0" w:line="216" w:lineRule="exact"/>
        <w:rPr>
          <w:rFonts w:ascii="Arial" w:eastAsia="SimSun" w:hAnsi="Arial" w:cs="Arial"/>
          <w:color w:val="000000"/>
          <w:sz w:val="18"/>
          <w:szCs w:val="18"/>
          <w:lang w:val="nb-NO" w:eastAsia="sv-SE"/>
        </w:rPr>
      </w:pPr>
      <w:r w:rsidRPr="00A52159">
        <w:rPr>
          <w:rFonts w:ascii="Arial" w:eastAsia="SimSun" w:hAnsi="Arial" w:cs="Arial"/>
          <w:color w:val="000000"/>
          <w:sz w:val="18"/>
          <w:szCs w:val="18"/>
          <w:lang w:val="nb-NO" w:eastAsia="sv-SE"/>
        </w:rPr>
        <w:t>Enhver økt risiko hos brukere av behandling med østrogen alene er vesentlig lavere enn det som er sett hos brukere av</w:t>
      </w:r>
      <w:r w:rsidR="00A52159" w:rsidRPr="00A52159">
        <w:rPr>
          <w:rFonts w:ascii="Arial" w:eastAsia="SimSun" w:hAnsi="Arial" w:cs="Arial"/>
          <w:color w:val="000000"/>
          <w:sz w:val="18"/>
          <w:szCs w:val="18"/>
          <w:lang w:val="nb-NO" w:eastAsia="sv-SE"/>
        </w:rPr>
        <w:t xml:space="preserve"> </w:t>
      </w:r>
      <w:r w:rsidRPr="00A52159">
        <w:rPr>
          <w:rFonts w:ascii="Arial" w:eastAsia="SimSun" w:hAnsi="Arial" w:cs="Arial"/>
          <w:color w:val="000000"/>
          <w:sz w:val="18"/>
          <w:szCs w:val="18"/>
          <w:lang w:val="nb-NO" w:eastAsia="sv-SE"/>
        </w:rPr>
        <w:t>østrogen-</w:t>
      </w:r>
      <w:r w:rsidR="00D52A97">
        <w:rPr>
          <w:rFonts w:ascii="Arial" w:eastAsia="SimSun" w:hAnsi="Arial" w:cs="Arial"/>
          <w:color w:val="000000"/>
          <w:sz w:val="18"/>
          <w:szCs w:val="18"/>
          <w:lang w:val="nb-NO" w:eastAsia="sv-SE"/>
        </w:rPr>
        <w:t>progestogen</w:t>
      </w:r>
      <w:r w:rsidRPr="00A52159">
        <w:rPr>
          <w:rFonts w:ascii="Arial" w:eastAsia="SimSun" w:hAnsi="Arial" w:cs="Arial"/>
          <w:color w:val="000000"/>
          <w:sz w:val="18"/>
          <w:szCs w:val="18"/>
          <w:lang w:val="nb-NO" w:eastAsia="sv-SE"/>
        </w:rPr>
        <w:t xml:space="preserve">-kombinasjoner. </w:t>
      </w:r>
    </w:p>
    <w:p w:rsidR="00DF3584" w:rsidRPr="00DF3584" w:rsidRDefault="00DF3584" w:rsidP="00DF3584">
      <w:pPr>
        <w:widowControl w:val="0"/>
        <w:numPr>
          <w:ilvl w:val="0"/>
          <w:numId w:val="4"/>
        </w:numPr>
        <w:autoSpaceDE w:val="0"/>
        <w:autoSpaceDN w:val="0"/>
        <w:adjustRightInd w:val="0"/>
        <w:spacing w:before="130" w:after="0" w:line="216" w:lineRule="exact"/>
        <w:rPr>
          <w:rFonts w:ascii="Arial" w:eastAsia="SimSun" w:hAnsi="Arial" w:cs="Arial"/>
          <w:color w:val="000000"/>
          <w:sz w:val="18"/>
          <w:szCs w:val="18"/>
          <w:lang w:val="nb-NO" w:eastAsia="sv-SE"/>
        </w:rPr>
      </w:pPr>
      <w:r w:rsidRPr="00DF3584">
        <w:rPr>
          <w:rFonts w:ascii="Arial" w:eastAsia="SimSun" w:hAnsi="Arial" w:cs="Arial"/>
          <w:color w:val="000000"/>
          <w:sz w:val="18"/>
          <w:szCs w:val="18"/>
          <w:lang w:val="nb-NO" w:eastAsia="sv-SE"/>
        </w:rPr>
        <w:t>Risikonivået er avhengig av behandlingsvarighet (se pkt. 4.4).</w:t>
      </w:r>
    </w:p>
    <w:p w:rsidR="00DF3584" w:rsidRDefault="00DF3584" w:rsidP="00DF3584">
      <w:pPr>
        <w:widowControl w:val="0"/>
        <w:numPr>
          <w:ilvl w:val="0"/>
          <w:numId w:val="4"/>
        </w:numPr>
        <w:autoSpaceDE w:val="0"/>
        <w:autoSpaceDN w:val="0"/>
        <w:adjustRightInd w:val="0"/>
        <w:spacing w:before="130" w:after="0" w:line="216" w:lineRule="exact"/>
        <w:rPr>
          <w:rFonts w:ascii="Arial" w:eastAsia="SimSun" w:hAnsi="Arial" w:cs="Arial"/>
          <w:color w:val="000000"/>
          <w:sz w:val="18"/>
          <w:szCs w:val="18"/>
          <w:lang w:val="nb-NO" w:eastAsia="sv-SE"/>
        </w:rPr>
      </w:pPr>
      <w:r w:rsidRPr="00DF3584">
        <w:rPr>
          <w:rFonts w:ascii="Arial" w:eastAsia="SimSun" w:hAnsi="Arial" w:cs="Arial"/>
          <w:color w:val="000000"/>
          <w:sz w:val="18"/>
          <w:szCs w:val="18"/>
          <w:lang w:val="nb-NO" w:eastAsia="sv-SE"/>
        </w:rPr>
        <w:t>Resultater fra den største randomiserte placebokontrollerte studien (WHI-studien) og den største epidemiologiske studien (MWS) er presentert under.</w:t>
      </w:r>
    </w:p>
    <w:p w:rsidR="004501F4"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p>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MWS-studien (Million Women Study) – Estimert relativ risiko for brystkreft etter 5 års bruk</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48" w:type="dxa"/>
          <w:left w:w="48" w:type="dxa"/>
          <w:bottom w:w="48" w:type="dxa"/>
          <w:right w:w="48" w:type="dxa"/>
        </w:tblCellMar>
        <w:tblLook w:val="04A0" w:firstRow="1" w:lastRow="0" w:firstColumn="1" w:lastColumn="0" w:noHBand="0" w:noVBand="1"/>
      </w:tblPr>
      <w:tblGrid>
        <w:gridCol w:w="1197"/>
        <w:gridCol w:w="3621"/>
        <w:gridCol w:w="1012"/>
        <w:gridCol w:w="3934"/>
      </w:tblGrid>
      <w:tr w:rsidR="004501F4" w:rsidRPr="008B3253" w:rsidTr="004501F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Aldersgruppe</w:t>
            </w:r>
            <w:r w:rsidRPr="008B3253">
              <w:rPr>
                <w:rFonts w:ascii="Arial" w:eastAsia="SimSun" w:hAnsi="Arial" w:cs="Arial"/>
                <w:color w:val="000000"/>
                <w:sz w:val="18"/>
                <w:szCs w:val="18"/>
                <w:lang w:val="nb-NO" w:eastAsia="sv-SE"/>
              </w:rPr>
              <w:br/>
              <w:t>(år)</w:t>
            </w:r>
          </w:p>
        </w:tc>
        <w:tc>
          <w:tcPr>
            <w:tcW w:w="0" w:type="auto"/>
            <w:tcBorders>
              <w:top w:val="outset" w:sz="6" w:space="0" w:color="auto"/>
              <w:left w:val="outset" w:sz="6" w:space="0" w:color="auto"/>
              <w:bottom w:val="outset" w:sz="6" w:space="0" w:color="auto"/>
              <w:right w:val="outset" w:sz="6" w:space="0" w:color="auto"/>
            </w:tcBorders>
            <w:hideMark/>
          </w:tcPr>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Tilfeller over en periode på 5 år per 1000 kvinner som aldri har brukt HRT *</w:t>
            </w:r>
          </w:p>
        </w:tc>
        <w:tc>
          <w:tcPr>
            <w:tcW w:w="0" w:type="auto"/>
            <w:tcBorders>
              <w:top w:val="outset" w:sz="6" w:space="0" w:color="auto"/>
              <w:left w:val="outset" w:sz="6" w:space="0" w:color="auto"/>
              <w:bottom w:val="outset" w:sz="6" w:space="0" w:color="auto"/>
              <w:right w:val="outset" w:sz="6" w:space="0" w:color="auto"/>
            </w:tcBorders>
            <w:hideMark/>
          </w:tcPr>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Relativ risiko #</w:t>
            </w:r>
          </w:p>
        </w:tc>
        <w:tc>
          <w:tcPr>
            <w:tcW w:w="0" w:type="auto"/>
            <w:tcBorders>
              <w:top w:val="outset" w:sz="6" w:space="0" w:color="auto"/>
              <w:left w:val="outset" w:sz="6" w:space="0" w:color="auto"/>
              <w:bottom w:val="outset" w:sz="6" w:space="0" w:color="auto"/>
              <w:right w:val="outset" w:sz="6" w:space="0" w:color="auto"/>
            </w:tcBorders>
            <w:hideMark/>
          </w:tcPr>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Ekstra tilfeller over en periode på 5 år per 1000 kvinner som brukte HRT (95 % KI)</w:t>
            </w:r>
          </w:p>
        </w:tc>
      </w:tr>
      <w:tr w:rsidR="004501F4" w:rsidRPr="004501F4" w:rsidTr="004501F4">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HRT med østrogen alene</w:t>
            </w:r>
          </w:p>
        </w:tc>
      </w:tr>
      <w:tr w:rsidR="004501F4" w:rsidRPr="004501F4" w:rsidTr="004501F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50–65</w:t>
            </w:r>
          </w:p>
        </w:tc>
        <w:tc>
          <w:tcPr>
            <w:tcW w:w="0" w:type="auto"/>
            <w:tcBorders>
              <w:top w:val="outset" w:sz="6" w:space="0" w:color="auto"/>
              <w:left w:val="outset" w:sz="6" w:space="0" w:color="auto"/>
              <w:bottom w:val="outset" w:sz="6" w:space="0" w:color="auto"/>
              <w:right w:val="outset" w:sz="6" w:space="0" w:color="auto"/>
            </w:tcBorders>
            <w:hideMark/>
          </w:tcPr>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9–12</w:t>
            </w:r>
          </w:p>
        </w:tc>
        <w:tc>
          <w:tcPr>
            <w:tcW w:w="0" w:type="auto"/>
            <w:tcBorders>
              <w:top w:val="outset" w:sz="6" w:space="0" w:color="auto"/>
              <w:left w:val="outset" w:sz="6" w:space="0" w:color="auto"/>
              <w:bottom w:val="outset" w:sz="6" w:space="0" w:color="auto"/>
              <w:right w:val="outset" w:sz="6" w:space="0" w:color="auto"/>
            </w:tcBorders>
            <w:hideMark/>
          </w:tcPr>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1,2</w:t>
            </w:r>
          </w:p>
        </w:tc>
        <w:tc>
          <w:tcPr>
            <w:tcW w:w="0" w:type="auto"/>
            <w:tcBorders>
              <w:top w:val="outset" w:sz="6" w:space="0" w:color="auto"/>
              <w:left w:val="outset" w:sz="6" w:space="0" w:color="auto"/>
              <w:bottom w:val="outset" w:sz="6" w:space="0" w:color="auto"/>
              <w:right w:val="outset" w:sz="6" w:space="0" w:color="auto"/>
            </w:tcBorders>
            <w:hideMark/>
          </w:tcPr>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1–2 (0–3)</w:t>
            </w:r>
          </w:p>
        </w:tc>
      </w:tr>
      <w:tr w:rsidR="004501F4" w:rsidRPr="004501F4" w:rsidTr="004501F4">
        <w:trPr>
          <w:tblCellSpacing w:w="0" w:type="dxa"/>
        </w:trPr>
        <w:tc>
          <w:tcPr>
            <w:tcW w:w="0" w:type="auto"/>
            <w:gridSpan w:val="4"/>
            <w:tcBorders>
              <w:top w:val="outset" w:sz="6" w:space="0" w:color="auto"/>
              <w:left w:val="outset" w:sz="6" w:space="0" w:color="auto"/>
              <w:bottom w:val="outset" w:sz="6" w:space="0" w:color="auto"/>
              <w:right w:val="outset" w:sz="6" w:space="0" w:color="auto"/>
            </w:tcBorders>
            <w:hideMark/>
          </w:tcPr>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Kombinert østrogen-progestogen</w:t>
            </w:r>
          </w:p>
        </w:tc>
      </w:tr>
      <w:tr w:rsidR="004501F4" w:rsidRPr="004501F4" w:rsidTr="004501F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50–65</w:t>
            </w:r>
          </w:p>
        </w:tc>
        <w:tc>
          <w:tcPr>
            <w:tcW w:w="0" w:type="auto"/>
            <w:tcBorders>
              <w:top w:val="outset" w:sz="6" w:space="0" w:color="auto"/>
              <w:left w:val="outset" w:sz="6" w:space="0" w:color="auto"/>
              <w:bottom w:val="outset" w:sz="6" w:space="0" w:color="auto"/>
              <w:right w:val="outset" w:sz="6" w:space="0" w:color="auto"/>
            </w:tcBorders>
            <w:hideMark/>
          </w:tcPr>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9–12</w:t>
            </w:r>
          </w:p>
        </w:tc>
        <w:tc>
          <w:tcPr>
            <w:tcW w:w="0" w:type="auto"/>
            <w:tcBorders>
              <w:top w:val="outset" w:sz="6" w:space="0" w:color="auto"/>
              <w:left w:val="outset" w:sz="6" w:space="0" w:color="auto"/>
              <w:bottom w:val="outset" w:sz="6" w:space="0" w:color="auto"/>
              <w:right w:val="outset" w:sz="6" w:space="0" w:color="auto"/>
            </w:tcBorders>
            <w:hideMark/>
          </w:tcPr>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1,7</w:t>
            </w:r>
          </w:p>
        </w:tc>
        <w:tc>
          <w:tcPr>
            <w:tcW w:w="0" w:type="auto"/>
            <w:tcBorders>
              <w:top w:val="outset" w:sz="6" w:space="0" w:color="auto"/>
              <w:left w:val="outset" w:sz="6" w:space="0" w:color="auto"/>
              <w:bottom w:val="outset" w:sz="6" w:space="0" w:color="auto"/>
              <w:right w:val="outset" w:sz="6" w:space="0" w:color="auto"/>
            </w:tcBorders>
            <w:hideMark/>
          </w:tcPr>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6 (5–7)</w:t>
            </w:r>
          </w:p>
        </w:tc>
      </w:tr>
      <w:tr w:rsidR="004501F4" w:rsidRPr="004501F4" w:rsidTr="004501F4">
        <w:trPr>
          <w:tblCellSpacing w:w="0" w:type="dxa"/>
        </w:trPr>
        <w:tc>
          <w:tcPr>
            <w:tcW w:w="0" w:type="auto"/>
            <w:gridSpan w:val="4"/>
            <w:tcBorders>
              <w:top w:val="outset" w:sz="6" w:space="0" w:color="auto"/>
              <w:left w:val="outset" w:sz="6" w:space="0" w:color="auto"/>
              <w:bottom w:val="outset" w:sz="6" w:space="0" w:color="auto"/>
              <w:right w:val="outset" w:sz="6" w:space="0" w:color="auto"/>
            </w:tcBorders>
            <w:hideMark/>
          </w:tcPr>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 Samlet relativ risiko. Relativ risiko er ikke konstant, men vil øke med behandlingens varighet.</w:t>
            </w:r>
          </w:p>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 Tatt fra insidensrater ved baseline i industrialiserte land.</w:t>
            </w:r>
          </w:p>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Merk: Da den underliggende insidensen av brystkreft varierer i ulike EU-land, vil antall ekstra brystkrefttilfeller variere proporsjonalt.</w:t>
            </w:r>
          </w:p>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KI = konfidensintervall</w:t>
            </w:r>
          </w:p>
        </w:tc>
      </w:tr>
    </w:tbl>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WHI-studier – Estimert relativ risiko for brystkreft etter fem års bruk</w:t>
      </w:r>
    </w:p>
    <w:tbl>
      <w:tblPr>
        <w:tblW w:w="0" w:type="auto"/>
        <w:tblCellSpacing w:w="0" w:type="dxa"/>
        <w:tblBorders>
          <w:top w:val="outset" w:sz="6" w:space="0" w:color="auto"/>
          <w:left w:val="outset" w:sz="6" w:space="0" w:color="auto"/>
          <w:bottom w:val="outset" w:sz="6" w:space="0" w:color="auto"/>
          <w:right w:val="outset" w:sz="6" w:space="0" w:color="auto"/>
        </w:tblBorders>
        <w:tblCellMar>
          <w:top w:w="48" w:type="dxa"/>
          <w:left w:w="48" w:type="dxa"/>
          <w:bottom w:w="48" w:type="dxa"/>
          <w:right w:w="48" w:type="dxa"/>
        </w:tblCellMar>
        <w:tblLook w:val="04A0" w:firstRow="1" w:lastRow="0" w:firstColumn="1" w:lastColumn="0" w:noHBand="0" w:noVBand="1"/>
      </w:tblPr>
      <w:tblGrid>
        <w:gridCol w:w="1221"/>
        <w:gridCol w:w="3474"/>
        <w:gridCol w:w="1331"/>
        <w:gridCol w:w="3738"/>
      </w:tblGrid>
      <w:tr w:rsidR="004501F4" w:rsidRPr="008B3253" w:rsidTr="004501F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Aldersgruppe</w:t>
            </w:r>
            <w:r w:rsidRPr="008B3253">
              <w:rPr>
                <w:rFonts w:ascii="Arial" w:eastAsia="SimSun" w:hAnsi="Arial" w:cs="Arial"/>
                <w:color w:val="000000"/>
                <w:sz w:val="18"/>
                <w:szCs w:val="18"/>
                <w:lang w:val="nb-NO" w:eastAsia="sv-SE"/>
              </w:rPr>
              <w:br/>
              <w:t>(år)</w:t>
            </w:r>
          </w:p>
        </w:tc>
        <w:tc>
          <w:tcPr>
            <w:tcW w:w="0" w:type="auto"/>
            <w:tcBorders>
              <w:top w:val="outset" w:sz="6" w:space="0" w:color="auto"/>
              <w:left w:val="outset" w:sz="6" w:space="0" w:color="auto"/>
              <w:bottom w:val="outset" w:sz="6" w:space="0" w:color="auto"/>
              <w:right w:val="outset" w:sz="6" w:space="0" w:color="auto"/>
            </w:tcBorders>
            <w:hideMark/>
          </w:tcPr>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Tilfeller over en periode på 5 år per 1000 kvinner i placebogruppen</w:t>
            </w:r>
          </w:p>
        </w:tc>
        <w:tc>
          <w:tcPr>
            <w:tcW w:w="0" w:type="auto"/>
            <w:tcBorders>
              <w:top w:val="outset" w:sz="6" w:space="0" w:color="auto"/>
              <w:left w:val="outset" w:sz="6" w:space="0" w:color="auto"/>
              <w:bottom w:val="outset" w:sz="6" w:space="0" w:color="auto"/>
              <w:right w:val="outset" w:sz="6" w:space="0" w:color="auto"/>
            </w:tcBorders>
            <w:hideMark/>
          </w:tcPr>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Relativ risiko (95 % KI)</w:t>
            </w:r>
          </w:p>
        </w:tc>
        <w:tc>
          <w:tcPr>
            <w:tcW w:w="0" w:type="auto"/>
            <w:tcBorders>
              <w:top w:val="outset" w:sz="6" w:space="0" w:color="auto"/>
              <w:left w:val="outset" w:sz="6" w:space="0" w:color="auto"/>
              <w:bottom w:val="outset" w:sz="6" w:space="0" w:color="auto"/>
              <w:right w:val="outset" w:sz="6" w:space="0" w:color="auto"/>
            </w:tcBorders>
            <w:hideMark/>
          </w:tcPr>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Ekstra tilfeller over en periode på 5 år per 1000 kvinner som brukte HRT (95 % KI)</w:t>
            </w:r>
          </w:p>
        </w:tc>
      </w:tr>
      <w:tr w:rsidR="004501F4" w:rsidRPr="004501F4" w:rsidTr="004501F4">
        <w:trPr>
          <w:tblCellSpacing w:w="0" w:type="dxa"/>
        </w:trPr>
        <w:tc>
          <w:tcPr>
            <w:tcW w:w="0" w:type="auto"/>
            <w:gridSpan w:val="4"/>
            <w:tcBorders>
              <w:top w:val="outset" w:sz="6" w:space="0" w:color="auto"/>
              <w:left w:val="outset" w:sz="6" w:space="0" w:color="auto"/>
              <w:bottom w:val="outset" w:sz="6" w:space="0" w:color="auto"/>
              <w:right w:val="outset" w:sz="6" w:space="0" w:color="auto"/>
            </w:tcBorders>
            <w:hideMark/>
          </w:tcPr>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HRT med østrogen alene*</w:t>
            </w:r>
          </w:p>
        </w:tc>
      </w:tr>
      <w:tr w:rsidR="004501F4" w:rsidRPr="004501F4" w:rsidTr="004501F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50–79</w:t>
            </w:r>
          </w:p>
        </w:tc>
        <w:tc>
          <w:tcPr>
            <w:tcW w:w="0" w:type="auto"/>
            <w:tcBorders>
              <w:top w:val="outset" w:sz="6" w:space="0" w:color="auto"/>
              <w:left w:val="outset" w:sz="6" w:space="0" w:color="auto"/>
              <w:bottom w:val="outset" w:sz="6" w:space="0" w:color="auto"/>
              <w:right w:val="outset" w:sz="6" w:space="0" w:color="auto"/>
            </w:tcBorders>
            <w:hideMark/>
          </w:tcPr>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21</w:t>
            </w:r>
          </w:p>
        </w:tc>
        <w:tc>
          <w:tcPr>
            <w:tcW w:w="0" w:type="auto"/>
            <w:tcBorders>
              <w:top w:val="outset" w:sz="6" w:space="0" w:color="auto"/>
              <w:left w:val="outset" w:sz="6" w:space="0" w:color="auto"/>
              <w:bottom w:val="outset" w:sz="6" w:space="0" w:color="auto"/>
              <w:right w:val="outset" w:sz="6" w:space="0" w:color="auto"/>
            </w:tcBorders>
            <w:hideMark/>
          </w:tcPr>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0,8 (0,7–1,0)</w:t>
            </w:r>
          </w:p>
        </w:tc>
        <w:tc>
          <w:tcPr>
            <w:tcW w:w="0" w:type="auto"/>
            <w:tcBorders>
              <w:top w:val="outset" w:sz="6" w:space="0" w:color="auto"/>
              <w:left w:val="outset" w:sz="6" w:space="0" w:color="auto"/>
              <w:bottom w:val="outset" w:sz="6" w:space="0" w:color="auto"/>
              <w:right w:val="outset" w:sz="6" w:space="0" w:color="auto"/>
            </w:tcBorders>
            <w:hideMark/>
          </w:tcPr>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-4 (-6–0)**</w:t>
            </w:r>
          </w:p>
        </w:tc>
      </w:tr>
      <w:tr w:rsidR="004501F4" w:rsidRPr="004501F4" w:rsidTr="004501F4">
        <w:trPr>
          <w:tblCellSpacing w:w="0" w:type="dxa"/>
        </w:trPr>
        <w:tc>
          <w:tcPr>
            <w:tcW w:w="0" w:type="auto"/>
            <w:gridSpan w:val="4"/>
            <w:tcBorders>
              <w:top w:val="outset" w:sz="6" w:space="0" w:color="auto"/>
              <w:left w:val="outset" w:sz="6" w:space="0" w:color="auto"/>
              <w:bottom w:val="outset" w:sz="6" w:space="0" w:color="auto"/>
              <w:right w:val="outset" w:sz="6" w:space="0" w:color="auto"/>
            </w:tcBorders>
            <w:hideMark/>
          </w:tcPr>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Kombinert østrogen* + progestogen***</w:t>
            </w:r>
          </w:p>
        </w:tc>
      </w:tr>
      <w:tr w:rsidR="004501F4" w:rsidRPr="004501F4" w:rsidTr="004501F4">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50–79</w:t>
            </w:r>
          </w:p>
        </w:tc>
        <w:tc>
          <w:tcPr>
            <w:tcW w:w="0" w:type="auto"/>
            <w:tcBorders>
              <w:top w:val="outset" w:sz="6" w:space="0" w:color="auto"/>
              <w:left w:val="outset" w:sz="6" w:space="0" w:color="auto"/>
              <w:bottom w:val="outset" w:sz="6" w:space="0" w:color="auto"/>
              <w:right w:val="outset" w:sz="6" w:space="0" w:color="auto"/>
            </w:tcBorders>
            <w:hideMark/>
          </w:tcPr>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17</w:t>
            </w:r>
          </w:p>
        </w:tc>
        <w:tc>
          <w:tcPr>
            <w:tcW w:w="0" w:type="auto"/>
            <w:tcBorders>
              <w:top w:val="outset" w:sz="6" w:space="0" w:color="auto"/>
              <w:left w:val="outset" w:sz="6" w:space="0" w:color="auto"/>
              <w:bottom w:val="outset" w:sz="6" w:space="0" w:color="auto"/>
              <w:right w:val="outset" w:sz="6" w:space="0" w:color="auto"/>
            </w:tcBorders>
            <w:hideMark/>
          </w:tcPr>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1,2 (1,0–1,5)</w:t>
            </w:r>
          </w:p>
        </w:tc>
        <w:tc>
          <w:tcPr>
            <w:tcW w:w="0" w:type="auto"/>
            <w:tcBorders>
              <w:top w:val="outset" w:sz="6" w:space="0" w:color="auto"/>
              <w:left w:val="outset" w:sz="6" w:space="0" w:color="auto"/>
              <w:bottom w:val="outset" w:sz="6" w:space="0" w:color="auto"/>
              <w:right w:val="outset" w:sz="6" w:space="0" w:color="auto"/>
            </w:tcBorders>
            <w:hideMark/>
          </w:tcPr>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+4 (0–9)</w:t>
            </w:r>
          </w:p>
        </w:tc>
      </w:tr>
      <w:tr w:rsidR="004501F4" w:rsidRPr="008B3253" w:rsidTr="004501F4">
        <w:trPr>
          <w:tblCellSpacing w:w="0" w:type="dxa"/>
        </w:trPr>
        <w:tc>
          <w:tcPr>
            <w:tcW w:w="0" w:type="auto"/>
            <w:gridSpan w:val="4"/>
            <w:tcBorders>
              <w:top w:val="outset" w:sz="6" w:space="0" w:color="auto"/>
              <w:left w:val="outset" w:sz="6" w:space="0" w:color="auto"/>
              <w:bottom w:val="outset" w:sz="6" w:space="0" w:color="auto"/>
              <w:right w:val="outset" w:sz="6" w:space="0" w:color="auto"/>
            </w:tcBorders>
            <w:hideMark/>
          </w:tcPr>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 konjugerte, ekvine østrogener (CEE)</w:t>
            </w:r>
          </w:p>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 WHI-studien for kvinner uten uterus, viste ikke økt risiko for brystkreft.</w:t>
            </w:r>
          </w:p>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 Når analysen ble begrenset til kvinner som ikke hadde brukt HRT før studien, ble det ikke funnet noen økt risiko i de første 5 behandlingsårene. Etter 5 år var risikoen høyere enn for ikke-brukere.</w:t>
            </w:r>
          </w:p>
          <w:p w:rsidR="004501F4" w:rsidRPr="008B3253"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KI = konfidensintervall</w:t>
            </w:r>
          </w:p>
        </w:tc>
      </w:tr>
    </w:tbl>
    <w:p w:rsidR="004501F4" w:rsidRPr="00DF3584" w:rsidRDefault="004501F4" w:rsidP="008B3253">
      <w:pPr>
        <w:widowControl w:val="0"/>
        <w:autoSpaceDE w:val="0"/>
        <w:autoSpaceDN w:val="0"/>
        <w:adjustRightInd w:val="0"/>
        <w:spacing w:before="130" w:after="0" w:line="216" w:lineRule="exact"/>
        <w:rPr>
          <w:rFonts w:ascii="Arial" w:eastAsia="SimSun" w:hAnsi="Arial" w:cs="Arial"/>
          <w:color w:val="000000"/>
          <w:sz w:val="18"/>
          <w:szCs w:val="18"/>
          <w:lang w:val="nb-NO" w:eastAsia="sv-SE"/>
        </w:rPr>
      </w:pPr>
    </w:p>
    <w:p w:rsidR="00812E5E" w:rsidRDefault="00812E5E" w:rsidP="00DF3584">
      <w:pPr>
        <w:autoSpaceDE w:val="0"/>
        <w:autoSpaceDN w:val="0"/>
        <w:adjustRightInd w:val="0"/>
        <w:spacing w:after="0" w:line="240" w:lineRule="auto"/>
        <w:rPr>
          <w:rFonts w:ascii="Arial" w:eastAsia="SimSun" w:hAnsi="Arial" w:cs="Arial"/>
          <w:b/>
          <w:bCs/>
          <w:color w:val="000000"/>
          <w:sz w:val="18"/>
          <w:szCs w:val="18"/>
          <w:u w:val="single"/>
          <w:lang w:val="nb-NO" w:eastAsia="sv-SE"/>
        </w:rPr>
      </w:pPr>
    </w:p>
    <w:p w:rsidR="00DF3584" w:rsidRPr="00DF3584" w:rsidRDefault="00DF3584" w:rsidP="00DF3584">
      <w:pPr>
        <w:autoSpaceDE w:val="0"/>
        <w:autoSpaceDN w:val="0"/>
        <w:adjustRightInd w:val="0"/>
        <w:spacing w:after="0" w:line="240" w:lineRule="auto"/>
        <w:rPr>
          <w:rFonts w:ascii="Arial" w:eastAsia="SimSun" w:hAnsi="Arial" w:cs="Arial"/>
          <w:b/>
          <w:bCs/>
          <w:color w:val="000000"/>
          <w:sz w:val="18"/>
          <w:szCs w:val="18"/>
          <w:u w:val="single"/>
          <w:lang w:val="nb-NO"/>
        </w:rPr>
      </w:pPr>
      <w:r w:rsidRPr="00DF3584">
        <w:rPr>
          <w:rFonts w:ascii="Arial" w:eastAsia="SimSun" w:hAnsi="Arial" w:cs="Arial"/>
          <w:b/>
          <w:bCs/>
          <w:color w:val="000000"/>
          <w:sz w:val="18"/>
          <w:szCs w:val="18"/>
          <w:u w:val="single"/>
          <w:lang w:val="nb-NO" w:eastAsia="sv-SE"/>
        </w:rPr>
        <w:t>Risiko for endometriekreft</w:t>
      </w:r>
    </w:p>
    <w:p w:rsidR="00DF3584" w:rsidRPr="00DF3584" w:rsidRDefault="00DF3584" w:rsidP="00DF3584">
      <w:pPr>
        <w:autoSpaceDE w:val="0"/>
        <w:autoSpaceDN w:val="0"/>
        <w:adjustRightInd w:val="0"/>
        <w:spacing w:before="211" w:after="0" w:line="240" w:lineRule="auto"/>
        <w:rPr>
          <w:rFonts w:ascii="Arial" w:eastAsia="SimSun" w:hAnsi="Arial" w:cs="Arial"/>
          <w:color w:val="000000"/>
          <w:sz w:val="18"/>
          <w:szCs w:val="18"/>
          <w:u w:val="single"/>
          <w:lang w:val="nb-NO"/>
        </w:rPr>
      </w:pPr>
      <w:r w:rsidRPr="00DF3584">
        <w:rPr>
          <w:rFonts w:ascii="Arial" w:eastAsia="SimSun" w:hAnsi="Arial" w:cs="Arial"/>
          <w:color w:val="000000"/>
          <w:sz w:val="18"/>
          <w:szCs w:val="18"/>
          <w:u w:val="single"/>
          <w:lang w:val="nb-NO" w:eastAsia="sv-SE"/>
        </w:rPr>
        <w:t>Postmenopausale kvinner med livmor</w:t>
      </w:r>
    </w:p>
    <w:p w:rsidR="00DF3584" w:rsidRPr="00DF3584" w:rsidRDefault="00C31FD2" w:rsidP="00DF3584">
      <w:pPr>
        <w:autoSpaceDE w:val="0"/>
        <w:autoSpaceDN w:val="0"/>
        <w:adjustRightInd w:val="0"/>
        <w:spacing w:before="187" w:after="0" w:line="211" w:lineRule="exact"/>
        <w:rPr>
          <w:rFonts w:ascii="Arial" w:eastAsia="SimSun" w:hAnsi="Arial" w:cs="Arial"/>
          <w:color w:val="000000"/>
          <w:sz w:val="18"/>
          <w:szCs w:val="18"/>
          <w:lang w:val="nb-NO"/>
        </w:rPr>
      </w:pPr>
      <w:r>
        <w:rPr>
          <w:rFonts w:ascii="Arial" w:eastAsia="SimSun" w:hAnsi="Arial" w:cs="Arial"/>
          <w:color w:val="000000"/>
          <w:sz w:val="18"/>
          <w:szCs w:val="18"/>
          <w:lang w:val="nb-NO" w:eastAsia="sv-SE"/>
        </w:rPr>
        <w:t>E</w:t>
      </w:r>
      <w:r w:rsidR="00DF3584" w:rsidRPr="00DF3584">
        <w:rPr>
          <w:rFonts w:ascii="Arial" w:eastAsia="SimSun" w:hAnsi="Arial" w:cs="Arial"/>
          <w:color w:val="000000"/>
          <w:sz w:val="18"/>
          <w:szCs w:val="18"/>
          <w:lang w:val="nb-NO" w:eastAsia="sv-SE"/>
        </w:rPr>
        <w:t xml:space="preserve">ndometriekreft er </w:t>
      </w:r>
      <w:r>
        <w:rPr>
          <w:rFonts w:ascii="Arial" w:eastAsia="SimSun" w:hAnsi="Arial" w:cs="Arial"/>
          <w:color w:val="000000"/>
          <w:sz w:val="18"/>
          <w:szCs w:val="18"/>
          <w:lang w:val="nb-NO" w:eastAsia="sv-SE"/>
        </w:rPr>
        <w:t xml:space="preserve">diagnostisert hos </w:t>
      </w:r>
      <w:r w:rsidR="00DF3584" w:rsidRPr="00DF3584">
        <w:rPr>
          <w:rFonts w:ascii="Arial" w:eastAsia="SimSun" w:hAnsi="Arial" w:cs="Arial"/>
          <w:color w:val="000000"/>
          <w:sz w:val="18"/>
          <w:szCs w:val="18"/>
          <w:lang w:val="nb-NO" w:eastAsia="sv-SE"/>
        </w:rPr>
        <w:t>ca. 5 av 1000 hos kvinner med livmor som ikke bruker HRT. Hos kvinner med livmor anbefales ikke bruk av HRT med østrogen alene siden dette øker risikoen for endometriekreft (se pkt. 4.4). Avhengig av varigheten av bruk av østrogen alene og østrogendosen, varierte den økte risikoen for endometriekreft i epidemiologiske studier fra mellom 5 og 55 ekstra tilfeller diagnostisert per 1000 kvinner i alderen mellom 50 og 65.</w:t>
      </w:r>
    </w:p>
    <w:p w:rsidR="00DF3584" w:rsidRPr="00DF3584" w:rsidRDefault="00DF3584" w:rsidP="00DF3584">
      <w:pPr>
        <w:autoSpaceDE w:val="0"/>
        <w:autoSpaceDN w:val="0"/>
        <w:adjustRightInd w:val="0"/>
        <w:spacing w:after="0" w:line="216" w:lineRule="exact"/>
        <w:rPr>
          <w:rFonts w:ascii="Arial" w:eastAsia="SimSun" w:hAnsi="Arial" w:cs="Arial"/>
          <w:color w:val="000000"/>
          <w:sz w:val="18"/>
          <w:szCs w:val="18"/>
          <w:lang w:val="nb-NO"/>
        </w:rPr>
      </w:pPr>
      <w:r w:rsidRPr="00DF3584">
        <w:rPr>
          <w:rFonts w:ascii="Arial" w:eastAsia="SimSun" w:hAnsi="Arial" w:cs="Arial"/>
          <w:color w:val="000000"/>
          <w:sz w:val="18"/>
          <w:szCs w:val="18"/>
          <w:lang w:val="nb-NO" w:eastAsia="sv-SE"/>
        </w:rPr>
        <w:t xml:space="preserve">Tillegg av </w:t>
      </w:r>
      <w:r w:rsidR="00D52A97">
        <w:rPr>
          <w:rFonts w:ascii="Arial" w:eastAsia="SimSun" w:hAnsi="Arial" w:cs="Arial"/>
          <w:color w:val="000000"/>
          <w:sz w:val="18"/>
          <w:szCs w:val="18"/>
          <w:lang w:val="nb-NO" w:eastAsia="sv-SE"/>
        </w:rPr>
        <w:t>progestogen</w:t>
      </w:r>
      <w:r w:rsidRPr="00DF3584">
        <w:rPr>
          <w:rFonts w:ascii="Arial" w:eastAsia="SimSun" w:hAnsi="Arial" w:cs="Arial"/>
          <w:color w:val="000000"/>
          <w:sz w:val="18"/>
          <w:szCs w:val="18"/>
          <w:lang w:val="nb-NO" w:eastAsia="sv-SE"/>
        </w:rPr>
        <w:t xml:space="preserve"> til behandling med østrogen alene i minst 12 dager per syklus kan forhindre denne økte risikoen. I "Million Women"-studien økte ikke fem års bruk av kombinert (sekvensiell eller kontinuerlig) HRT risikoen for endometriekreft (RR på 1,0 (0,8-1,2)).</w:t>
      </w:r>
    </w:p>
    <w:p w:rsidR="00DF3584" w:rsidRPr="00DF3584" w:rsidRDefault="00DF3584" w:rsidP="00DF3584">
      <w:pPr>
        <w:autoSpaceDE w:val="0"/>
        <w:autoSpaceDN w:val="0"/>
        <w:adjustRightInd w:val="0"/>
        <w:spacing w:after="0" w:line="240" w:lineRule="exact"/>
        <w:rPr>
          <w:rFonts w:ascii="Arial" w:eastAsia="SimSun" w:hAnsi="Arial" w:cs="Arial"/>
          <w:sz w:val="18"/>
          <w:szCs w:val="18"/>
          <w:lang w:val="nb-NO" w:eastAsia="sv-SE"/>
        </w:rPr>
      </w:pPr>
    </w:p>
    <w:p w:rsidR="00DF3584" w:rsidRPr="00DF3584" w:rsidRDefault="00DF3584" w:rsidP="00DF3584">
      <w:pPr>
        <w:autoSpaceDE w:val="0"/>
        <w:autoSpaceDN w:val="0"/>
        <w:adjustRightInd w:val="0"/>
        <w:spacing w:before="187" w:after="0" w:line="240" w:lineRule="auto"/>
        <w:rPr>
          <w:rFonts w:ascii="Arial" w:eastAsia="SimSun" w:hAnsi="Arial" w:cs="Arial"/>
          <w:b/>
          <w:bCs/>
          <w:color w:val="000000"/>
          <w:sz w:val="18"/>
          <w:szCs w:val="18"/>
          <w:u w:val="single"/>
          <w:lang w:val="nb-NO"/>
        </w:rPr>
      </w:pPr>
      <w:r w:rsidRPr="00DF3584">
        <w:rPr>
          <w:rFonts w:ascii="Arial" w:eastAsia="SimSun" w:hAnsi="Arial" w:cs="Arial"/>
          <w:b/>
          <w:bCs/>
          <w:color w:val="000000"/>
          <w:sz w:val="18"/>
          <w:szCs w:val="18"/>
          <w:u w:val="single"/>
          <w:lang w:val="nb-NO" w:eastAsia="sv-SE"/>
        </w:rPr>
        <w:t>Risiko for ovariekreft:</w:t>
      </w:r>
    </w:p>
    <w:p w:rsidR="00DF3584" w:rsidRPr="00DF3584" w:rsidRDefault="00DF3584" w:rsidP="00DF3584">
      <w:pPr>
        <w:autoSpaceDE w:val="0"/>
        <w:autoSpaceDN w:val="0"/>
        <w:adjustRightInd w:val="0"/>
        <w:spacing w:before="187" w:after="0" w:line="221" w:lineRule="exact"/>
        <w:rPr>
          <w:rFonts w:ascii="Arial" w:eastAsia="SimSun" w:hAnsi="Arial" w:cs="Arial"/>
          <w:color w:val="000000"/>
          <w:sz w:val="18"/>
          <w:szCs w:val="18"/>
          <w:lang w:val="nb-NO"/>
        </w:rPr>
      </w:pPr>
      <w:r w:rsidRPr="00DF3584">
        <w:rPr>
          <w:rFonts w:ascii="Arial" w:eastAsia="SimSun" w:hAnsi="Arial" w:cs="Arial"/>
          <w:color w:val="000000"/>
          <w:sz w:val="18"/>
          <w:szCs w:val="18"/>
          <w:lang w:val="nb-NO" w:eastAsia="sv-SE"/>
        </w:rPr>
        <w:t>Langtidsbruk av østrogen alene og kombinert østrogen-</w:t>
      </w:r>
      <w:r w:rsidR="00D52A97">
        <w:rPr>
          <w:rFonts w:ascii="Arial" w:eastAsia="SimSun" w:hAnsi="Arial" w:cs="Arial"/>
          <w:color w:val="000000"/>
          <w:sz w:val="18"/>
          <w:szCs w:val="18"/>
          <w:lang w:val="nb-NO" w:eastAsia="sv-SE"/>
        </w:rPr>
        <w:t>progestogen</w:t>
      </w:r>
      <w:r w:rsidRPr="00DF3584">
        <w:rPr>
          <w:rFonts w:ascii="Arial" w:eastAsia="SimSun" w:hAnsi="Arial" w:cs="Arial"/>
          <w:color w:val="000000"/>
          <w:sz w:val="18"/>
          <w:szCs w:val="18"/>
          <w:lang w:val="nb-NO" w:eastAsia="sv-SE"/>
        </w:rPr>
        <w:t xml:space="preserve"> HRT er forbundet med en svakt økt risiko for ovariekreft. I "Million Women"-studien resulterte 5 års HRT i 1 ekstra tilfelle per 2500 brukere.</w:t>
      </w:r>
    </w:p>
    <w:p w:rsidR="00DF3584" w:rsidRPr="00DF3584" w:rsidRDefault="00DF3584" w:rsidP="00DF3584">
      <w:pPr>
        <w:autoSpaceDE w:val="0"/>
        <w:autoSpaceDN w:val="0"/>
        <w:adjustRightInd w:val="0"/>
        <w:spacing w:after="0" w:line="240" w:lineRule="exact"/>
        <w:rPr>
          <w:rFonts w:ascii="Arial" w:eastAsia="SimSun" w:hAnsi="Arial" w:cs="Arial"/>
          <w:sz w:val="18"/>
          <w:szCs w:val="18"/>
          <w:lang w:val="nb-NO" w:eastAsia="sv-SE"/>
        </w:rPr>
      </w:pPr>
    </w:p>
    <w:p w:rsidR="00DF3584" w:rsidRPr="00DF3584" w:rsidRDefault="00DF3584" w:rsidP="00DF3584">
      <w:pPr>
        <w:autoSpaceDE w:val="0"/>
        <w:autoSpaceDN w:val="0"/>
        <w:adjustRightInd w:val="0"/>
        <w:spacing w:before="5" w:after="0" w:line="240" w:lineRule="auto"/>
        <w:rPr>
          <w:rFonts w:ascii="Arial" w:eastAsia="SimSun" w:hAnsi="Arial" w:cs="Arial"/>
          <w:b/>
          <w:bCs/>
          <w:color w:val="000000"/>
          <w:sz w:val="18"/>
          <w:szCs w:val="18"/>
          <w:u w:val="single"/>
          <w:lang w:val="nb-NO"/>
        </w:rPr>
      </w:pPr>
      <w:r w:rsidRPr="00DF3584">
        <w:rPr>
          <w:rFonts w:ascii="Arial" w:eastAsia="SimSun" w:hAnsi="Arial" w:cs="Arial"/>
          <w:b/>
          <w:bCs/>
          <w:color w:val="000000"/>
          <w:sz w:val="18"/>
          <w:szCs w:val="18"/>
          <w:u w:val="single"/>
          <w:lang w:val="nb-NO" w:eastAsia="sv-SE"/>
        </w:rPr>
        <w:t>Risiko for venøs tromboembolisme</w:t>
      </w:r>
    </w:p>
    <w:p w:rsidR="00B257EB" w:rsidRDefault="00DF3584" w:rsidP="00DF3584">
      <w:pPr>
        <w:autoSpaceDE w:val="0"/>
        <w:autoSpaceDN w:val="0"/>
        <w:adjustRightInd w:val="0"/>
        <w:spacing w:before="182" w:after="0" w:line="221" w:lineRule="exact"/>
        <w:rPr>
          <w:rFonts w:ascii="Arial" w:eastAsia="SimSun" w:hAnsi="Arial" w:cs="Arial"/>
          <w:color w:val="000000"/>
          <w:sz w:val="18"/>
          <w:szCs w:val="18"/>
          <w:lang w:val="nb-NO" w:eastAsia="sv-SE"/>
        </w:rPr>
      </w:pPr>
      <w:r w:rsidRPr="00DF3584">
        <w:rPr>
          <w:rFonts w:ascii="Arial" w:eastAsia="SimSun" w:hAnsi="Arial" w:cs="Arial"/>
          <w:color w:val="000000"/>
          <w:sz w:val="18"/>
          <w:szCs w:val="18"/>
          <w:lang w:val="nb-NO" w:eastAsia="sv-SE"/>
        </w:rPr>
        <w:t>HRT er forbundet med 1,3 til 3 ganger økt relativ risiko for utvikling av venøs tromboembolisme (VTE), dvs. dyp venetrombose eller lungeemboli. Forekomsten av et slikt tilfelle er mer sannsynlig i det første året med HT-bruk (se pkt. 4.4). Resultater fra WHI-studiene er presentert under.</w:t>
      </w:r>
      <w:r w:rsidR="00B257EB">
        <w:rPr>
          <w:rFonts w:ascii="Arial" w:eastAsia="SimSun" w:hAnsi="Arial" w:cs="Arial"/>
          <w:color w:val="000000"/>
          <w:sz w:val="18"/>
          <w:szCs w:val="18"/>
          <w:lang w:val="nb-NO" w:eastAsia="sv-SE"/>
        </w:rPr>
        <w:t xml:space="preserve"> </w:t>
      </w:r>
    </w:p>
    <w:p w:rsidR="00890CB2" w:rsidRDefault="00890CB2" w:rsidP="00DF3584">
      <w:pPr>
        <w:autoSpaceDE w:val="0"/>
        <w:autoSpaceDN w:val="0"/>
        <w:adjustRightInd w:val="0"/>
        <w:spacing w:after="0" w:line="240" w:lineRule="auto"/>
        <w:rPr>
          <w:rFonts w:ascii="Arial" w:eastAsia="SimSun" w:hAnsi="Arial" w:cs="Arial"/>
          <w:b/>
          <w:bCs/>
          <w:color w:val="000000"/>
          <w:sz w:val="18"/>
          <w:szCs w:val="18"/>
          <w:u w:val="single"/>
          <w:lang w:val="nb-NO" w:eastAsia="sv-SE"/>
        </w:rPr>
      </w:pPr>
    </w:p>
    <w:p w:rsidR="00893C2A" w:rsidRPr="008B3253" w:rsidRDefault="00893C2A" w:rsidP="008B3253">
      <w:pPr>
        <w:autoSpaceDE w:val="0"/>
        <w:autoSpaceDN w:val="0"/>
        <w:adjustRightInd w:val="0"/>
        <w:spacing w:before="182" w:after="0" w:line="221" w:lineRule="exact"/>
        <w:rPr>
          <w:rFonts w:ascii="Arial" w:eastAsia="SimSun" w:hAnsi="Arial" w:cs="Arial"/>
          <w:b/>
          <w:color w:val="000000"/>
          <w:sz w:val="18"/>
          <w:szCs w:val="18"/>
          <w:lang w:val="nb-NO" w:eastAsia="sv-SE"/>
        </w:rPr>
      </w:pPr>
      <w:r w:rsidRPr="008B3253">
        <w:rPr>
          <w:rFonts w:ascii="Arial" w:eastAsia="SimSun" w:hAnsi="Arial" w:cs="Arial"/>
          <w:b/>
          <w:color w:val="000000"/>
          <w:sz w:val="18"/>
          <w:szCs w:val="18"/>
          <w:lang w:val="nb-NO" w:eastAsia="sv-SE"/>
        </w:rPr>
        <w:t>WHI-studier – Estimert relativ risiko for VTE ved 5 års bruk</w:t>
      </w:r>
    </w:p>
    <w:tbl>
      <w:tblPr>
        <w:tblW w:w="5000" w:type="pct"/>
        <w:tblCellSpacing w:w="0" w:type="dxa"/>
        <w:tblBorders>
          <w:top w:val="outset" w:sz="6" w:space="0" w:color="auto"/>
          <w:left w:val="outset" w:sz="6" w:space="0" w:color="auto"/>
          <w:bottom w:val="outset" w:sz="6" w:space="0" w:color="auto"/>
          <w:right w:val="outset" w:sz="6" w:space="0" w:color="auto"/>
        </w:tblBorders>
        <w:tblCellMar>
          <w:top w:w="48" w:type="dxa"/>
          <w:left w:w="48" w:type="dxa"/>
          <w:bottom w:w="48" w:type="dxa"/>
          <w:right w:w="48" w:type="dxa"/>
        </w:tblCellMar>
        <w:tblLook w:val="04A0" w:firstRow="1" w:lastRow="0" w:firstColumn="1" w:lastColumn="0" w:noHBand="0" w:noVBand="1"/>
      </w:tblPr>
      <w:tblGrid>
        <w:gridCol w:w="1197"/>
        <w:gridCol w:w="3633"/>
        <w:gridCol w:w="1376"/>
        <w:gridCol w:w="3558"/>
      </w:tblGrid>
      <w:tr w:rsidR="00893C2A" w:rsidRPr="008B3253" w:rsidTr="00893C2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93C2A" w:rsidRPr="008B3253" w:rsidRDefault="00893C2A" w:rsidP="008B3253">
            <w:pPr>
              <w:autoSpaceDE w:val="0"/>
              <w:autoSpaceDN w:val="0"/>
              <w:adjustRightInd w:val="0"/>
              <w:spacing w:before="182" w:after="0" w:line="221"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Aldersgruppe</w:t>
            </w:r>
            <w:r w:rsidRPr="008B3253">
              <w:rPr>
                <w:rFonts w:ascii="Arial" w:eastAsia="SimSun" w:hAnsi="Arial" w:cs="Arial"/>
                <w:color w:val="000000"/>
                <w:sz w:val="18"/>
                <w:szCs w:val="18"/>
                <w:lang w:val="nb-NO" w:eastAsia="sv-SE"/>
              </w:rPr>
              <w:br/>
              <w:t>(år)</w:t>
            </w:r>
          </w:p>
        </w:tc>
        <w:tc>
          <w:tcPr>
            <w:tcW w:w="0" w:type="auto"/>
            <w:tcBorders>
              <w:top w:val="outset" w:sz="6" w:space="0" w:color="auto"/>
              <w:left w:val="outset" w:sz="6" w:space="0" w:color="auto"/>
              <w:bottom w:val="outset" w:sz="6" w:space="0" w:color="auto"/>
              <w:right w:val="outset" w:sz="6" w:space="0" w:color="auto"/>
            </w:tcBorders>
            <w:hideMark/>
          </w:tcPr>
          <w:p w:rsidR="00893C2A" w:rsidRPr="008B3253" w:rsidRDefault="00893C2A" w:rsidP="008B3253">
            <w:pPr>
              <w:autoSpaceDE w:val="0"/>
              <w:autoSpaceDN w:val="0"/>
              <w:adjustRightInd w:val="0"/>
              <w:spacing w:before="182" w:after="0" w:line="221"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Tilfeller over en periode på 5 år per 1000 kvinner i placebogruppen</w:t>
            </w:r>
          </w:p>
        </w:tc>
        <w:tc>
          <w:tcPr>
            <w:tcW w:w="0" w:type="auto"/>
            <w:tcBorders>
              <w:top w:val="outset" w:sz="6" w:space="0" w:color="auto"/>
              <w:left w:val="outset" w:sz="6" w:space="0" w:color="auto"/>
              <w:bottom w:val="outset" w:sz="6" w:space="0" w:color="auto"/>
              <w:right w:val="outset" w:sz="6" w:space="0" w:color="auto"/>
            </w:tcBorders>
            <w:hideMark/>
          </w:tcPr>
          <w:p w:rsidR="00893C2A" w:rsidRPr="008B3253" w:rsidRDefault="00893C2A" w:rsidP="008B3253">
            <w:pPr>
              <w:autoSpaceDE w:val="0"/>
              <w:autoSpaceDN w:val="0"/>
              <w:adjustRightInd w:val="0"/>
              <w:spacing w:before="182" w:after="0" w:line="221"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Relativ risiko (95 % KI)</w:t>
            </w:r>
          </w:p>
        </w:tc>
        <w:tc>
          <w:tcPr>
            <w:tcW w:w="0" w:type="auto"/>
            <w:tcBorders>
              <w:top w:val="outset" w:sz="6" w:space="0" w:color="auto"/>
              <w:left w:val="outset" w:sz="6" w:space="0" w:color="auto"/>
              <w:bottom w:val="outset" w:sz="6" w:space="0" w:color="auto"/>
              <w:right w:val="outset" w:sz="6" w:space="0" w:color="auto"/>
            </w:tcBorders>
            <w:hideMark/>
          </w:tcPr>
          <w:p w:rsidR="00893C2A" w:rsidRPr="008B3253" w:rsidRDefault="00893C2A" w:rsidP="008B3253">
            <w:pPr>
              <w:autoSpaceDE w:val="0"/>
              <w:autoSpaceDN w:val="0"/>
              <w:adjustRightInd w:val="0"/>
              <w:spacing w:before="182" w:after="0" w:line="221"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Ekstra tilfeller over en periode på 5 år per 1000 kvinner som brukte HRT</w:t>
            </w:r>
          </w:p>
        </w:tc>
      </w:tr>
      <w:tr w:rsidR="00893C2A" w:rsidRPr="00893C2A" w:rsidTr="00893C2A">
        <w:trPr>
          <w:tblCellSpacing w:w="0" w:type="dxa"/>
        </w:trPr>
        <w:tc>
          <w:tcPr>
            <w:tcW w:w="0" w:type="auto"/>
            <w:gridSpan w:val="4"/>
            <w:tcBorders>
              <w:top w:val="outset" w:sz="6" w:space="0" w:color="auto"/>
              <w:left w:val="outset" w:sz="6" w:space="0" w:color="auto"/>
              <w:bottom w:val="outset" w:sz="6" w:space="0" w:color="auto"/>
              <w:right w:val="outset" w:sz="6" w:space="0" w:color="auto"/>
            </w:tcBorders>
            <w:hideMark/>
          </w:tcPr>
          <w:p w:rsidR="00893C2A" w:rsidRPr="008B3253" w:rsidRDefault="00893C2A" w:rsidP="008B3253">
            <w:pPr>
              <w:autoSpaceDE w:val="0"/>
              <w:autoSpaceDN w:val="0"/>
              <w:adjustRightInd w:val="0"/>
              <w:spacing w:before="182" w:after="0" w:line="221" w:lineRule="exact"/>
              <w:rPr>
                <w:rFonts w:ascii="Arial" w:eastAsia="SimSun" w:hAnsi="Arial" w:cs="Arial"/>
                <w:b/>
                <w:color w:val="000000"/>
                <w:sz w:val="18"/>
                <w:szCs w:val="18"/>
                <w:lang w:val="nb-NO" w:eastAsia="sv-SE"/>
              </w:rPr>
            </w:pPr>
            <w:r w:rsidRPr="008B3253">
              <w:rPr>
                <w:rFonts w:ascii="Arial" w:eastAsia="SimSun" w:hAnsi="Arial" w:cs="Arial"/>
                <w:b/>
                <w:color w:val="000000"/>
                <w:sz w:val="18"/>
                <w:szCs w:val="18"/>
                <w:lang w:val="nb-NO" w:eastAsia="sv-SE"/>
              </w:rPr>
              <w:t>Peroralt, østrogen alene*</w:t>
            </w:r>
          </w:p>
        </w:tc>
      </w:tr>
      <w:tr w:rsidR="00893C2A" w:rsidRPr="00893C2A" w:rsidTr="00893C2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93C2A" w:rsidRPr="008B3253" w:rsidRDefault="00893C2A" w:rsidP="008B3253">
            <w:pPr>
              <w:autoSpaceDE w:val="0"/>
              <w:autoSpaceDN w:val="0"/>
              <w:adjustRightInd w:val="0"/>
              <w:spacing w:before="182" w:after="0" w:line="221"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50–59</w:t>
            </w:r>
          </w:p>
        </w:tc>
        <w:tc>
          <w:tcPr>
            <w:tcW w:w="0" w:type="auto"/>
            <w:tcBorders>
              <w:top w:val="outset" w:sz="6" w:space="0" w:color="auto"/>
              <w:left w:val="outset" w:sz="6" w:space="0" w:color="auto"/>
              <w:bottom w:val="outset" w:sz="6" w:space="0" w:color="auto"/>
              <w:right w:val="outset" w:sz="6" w:space="0" w:color="auto"/>
            </w:tcBorders>
            <w:hideMark/>
          </w:tcPr>
          <w:p w:rsidR="00893C2A" w:rsidRPr="008B3253" w:rsidRDefault="00893C2A" w:rsidP="008B3253">
            <w:pPr>
              <w:autoSpaceDE w:val="0"/>
              <w:autoSpaceDN w:val="0"/>
              <w:adjustRightInd w:val="0"/>
              <w:spacing w:before="182" w:after="0" w:line="221"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7</w:t>
            </w:r>
          </w:p>
        </w:tc>
        <w:tc>
          <w:tcPr>
            <w:tcW w:w="0" w:type="auto"/>
            <w:tcBorders>
              <w:top w:val="outset" w:sz="6" w:space="0" w:color="auto"/>
              <w:left w:val="outset" w:sz="6" w:space="0" w:color="auto"/>
              <w:bottom w:val="outset" w:sz="6" w:space="0" w:color="auto"/>
              <w:right w:val="outset" w:sz="6" w:space="0" w:color="auto"/>
            </w:tcBorders>
            <w:hideMark/>
          </w:tcPr>
          <w:p w:rsidR="00893C2A" w:rsidRPr="008B3253" w:rsidRDefault="00893C2A" w:rsidP="008B3253">
            <w:pPr>
              <w:autoSpaceDE w:val="0"/>
              <w:autoSpaceDN w:val="0"/>
              <w:adjustRightInd w:val="0"/>
              <w:spacing w:before="182" w:after="0" w:line="221"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1,2 (0,6–2,4)</w:t>
            </w:r>
          </w:p>
        </w:tc>
        <w:tc>
          <w:tcPr>
            <w:tcW w:w="0" w:type="auto"/>
            <w:tcBorders>
              <w:top w:val="outset" w:sz="6" w:space="0" w:color="auto"/>
              <w:left w:val="outset" w:sz="6" w:space="0" w:color="auto"/>
              <w:bottom w:val="outset" w:sz="6" w:space="0" w:color="auto"/>
              <w:right w:val="outset" w:sz="6" w:space="0" w:color="auto"/>
            </w:tcBorders>
            <w:hideMark/>
          </w:tcPr>
          <w:p w:rsidR="00893C2A" w:rsidRPr="008B3253" w:rsidRDefault="00893C2A" w:rsidP="008B3253">
            <w:pPr>
              <w:autoSpaceDE w:val="0"/>
              <w:autoSpaceDN w:val="0"/>
              <w:adjustRightInd w:val="0"/>
              <w:spacing w:before="182" w:after="0" w:line="221"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1 (-3–10)</w:t>
            </w:r>
          </w:p>
        </w:tc>
      </w:tr>
      <w:tr w:rsidR="00893C2A" w:rsidRPr="00893C2A" w:rsidTr="00893C2A">
        <w:trPr>
          <w:tblCellSpacing w:w="0" w:type="dxa"/>
        </w:trPr>
        <w:tc>
          <w:tcPr>
            <w:tcW w:w="0" w:type="auto"/>
            <w:gridSpan w:val="4"/>
            <w:tcBorders>
              <w:top w:val="outset" w:sz="6" w:space="0" w:color="auto"/>
              <w:left w:val="outset" w:sz="6" w:space="0" w:color="auto"/>
              <w:bottom w:val="outset" w:sz="6" w:space="0" w:color="auto"/>
              <w:right w:val="outset" w:sz="6" w:space="0" w:color="auto"/>
            </w:tcBorders>
            <w:hideMark/>
          </w:tcPr>
          <w:p w:rsidR="00893C2A" w:rsidRPr="008B3253" w:rsidRDefault="00893C2A" w:rsidP="008B3253">
            <w:pPr>
              <w:autoSpaceDE w:val="0"/>
              <w:autoSpaceDN w:val="0"/>
              <w:adjustRightInd w:val="0"/>
              <w:spacing w:before="182" w:after="0" w:line="221" w:lineRule="exact"/>
              <w:rPr>
                <w:rFonts w:ascii="Arial" w:eastAsia="SimSun" w:hAnsi="Arial" w:cs="Arial"/>
                <w:b/>
                <w:color w:val="000000"/>
                <w:sz w:val="18"/>
                <w:szCs w:val="18"/>
                <w:lang w:val="nb-NO" w:eastAsia="sv-SE"/>
              </w:rPr>
            </w:pPr>
            <w:r w:rsidRPr="008B3253">
              <w:rPr>
                <w:rFonts w:ascii="Arial" w:eastAsia="SimSun" w:hAnsi="Arial" w:cs="Arial"/>
                <w:b/>
                <w:color w:val="000000"/>
                <w:sz w:val="18"/>
                <w:szCs w:val="18"/>
                <w:lang w:val="nb-NO" w:eastAsia="sv-SE"/>
              </w:rPr>
              <w:t>Peroralt, kombinert østrogen-progestogen</w:t>
            </w:r>
          </w:p>
        </w:tc>
      </w:tr>
      <w:tr w:rsidR="00893C2A" w:rsidRPr="00893C2A" w:rsidTr="00893C2A">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93C2A" w:rsidRPr="008B3253" w:rsidRDefault="00893C2A" w:rsidP="008B3253">
            <w:pPr>
              <w:autoSpaceDE w:val="0"/>
              <w:autoSpaceDN w:val="0"/>
              <w:adjustRightInd w:val="0"/>
              <w:spacing w:before="182" w:after="0" w:line="221"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50–59</w:t>
            </w:r>
          </w:p>
        </w:tc>
        <w:tc>
          <w:tcPr>
            <w:tcW w:w="0" w:type="auto"/>
            <w:tcBorders>
              <w:top w:val="outset" w:sz="6" w:space="0" w:color="auto"/>
              <w:left w:val="outset" w:sz="6" w:space="0" w:color="auto"/>
              <w:bottom w:val="outset" w:sz="6" w:space="0" w:color="auto"/>
              <w:right w:val="outset" w:sz="6" w:space="0" w:color="auto"/>
            </w:tcBorders>
            <w:hideMark/>
          </w:tcPr>
          <w:p w:rsidR="00893C2A" w:rsidRPr="008B3253" w:rsidRDefault="00893C2A" w:rsidP="008B3253">
            <w:pPr>
              <w:autoSpaceDE w:val="0"/>
              <w:autoSpaceDN w:val="0"/>
              <w:adjustRightInd w:val="0"/>
              <w:spacing w:before="182" w:after="0" w:line="221"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4</w:t>
            </w:r>
          </w:p>
        </w:tc>
        <w:tc>
          <w:tcPr>
            <w:tcW w:w="0" w:type="auto"/>
            <w:tcBorders>
              <w:top w:val="outset" w:sz="6" w:space="0" w:color="auto"/>
              <w:left w:val="outset" w:sz="6" w:space="0" w:color="auto"/>
              <w:bottom w:val="outset" w:sz="6" w:space="0" w:color="auto"/>
              <w:right w:val="outset" w:sz="6" w:space="0" w:color="auto"/>
            </w:tcBorders>
            <w:hideMark/>
          </w:tcPr>
          <w:p w:rsidR="00893C2A" w:rsidRPr="008B3253" w:rsidRDefault="00893C2A" w:rsidP="008B3253">
            <w:pPr>
              <w:autoSpaceDE w:val="0"/>
              <w:autoSpaceDN w:val="0"/>
              <w:adjustRightInd w:val="0"/>
              <w:spacing w:before="182" w:after="0" w:line="221"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2,3 (1,2–4,3)</w:t>
            </w:r>
          </w:p>
        </w:tc>
        <w:tc>
          <w:tcPr>
            <w:tcW w:w="0" w:type="auto"/>
            <w:tcBorders>
              <w:top w:val="outset" w:sz="6" w:space="0" w:color="auto"/>
              <w:left w:val="outset" w:sz="6" w:space="0" w:color="auto"/>
              <w:bottom w:val="outset" w:sz="6" w:space="0" w:color="auto"/>
              <w:right w:val="outset" w:sz="6" w:space="0" w:color="auto"/>
            </w:tcBorders>
            <w:hideMark/>
          </w:tcPr>
          <w:p w:rsidR="00893C2A" w:rsidRPr="008B3253" w:rsidRDefault="00893C2A" w:rsidP="008B3253">
            <w:pPr>
              <w:autoSpaceDE w:val="0"/>
              <w:autoSpaceDN w:val="0"/>
              <w:adjustRightInd w:val="0"/>
              <w:spacing w:before="182" w:after="0" w:line="221"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5 (1–13)</w:t>
            </w:r>
          </w:p>
        </w:tc>
      </w:tr>
      <w:tr w:rsidR="00893C2A" w:rsidRPr="008B3253" w:rsidTr="00893C2A">
        <w:trPr>
          <w:tblCellSpacing w:w="0" w:type="dxa"/>
        </w:trPr>
        <w:tc>
          <w:tcPr>
            <w:tcW w:w="0" w:type="auto"/>
            <w:gridSpan w:val="4"/>
            <w:tcBorders>
              <w:top w:val="outset" w:sz="6" w:space="0" w:color="auto"/>
              <w:left w:val="outset" w:sz="6" w:space="0" w:color="auto"/>
              <w:bottom w:val="outset" w:sz="6" w:space="0" w:color="auto"/>
              <w:right w:val="outset" w:sz="6" w:space="0" w:color="auto"/>
            </w:tcBorders>
            <w:hideMark/>
          </w:tcPr>
          <w:p w:rsidR="00893C2A" w:rsidRPr="008B3253" w:rsidRDefault="00893C2A" w:rsidP="008B3253">
            <w:pPr>
              <w:autoSpaceDE w:val="0"/>
              <w:autoSpaceDN w:val="0"/>
              <w:adjustRightInd w:val="0"/>
              <w:spacing w:before="182" w:after="0" w:line="221"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 Studie av kvinner uten uterus</w:t>
            </w:r>
          </w:p>
          <w:p w:rsidR="00893C2A" w:rsidRPr="008B3253" w:rsidRDefault="00893C2A" w:rsidP="008B3253">
            <w:pPr>
              <w:autoSpaceDE w:val="0"/>
              <w:autoSpaceDN w:val="0"/>
              <w:adjustRightInd w:val="0"/>
              <w:spacing w:before="182" w:after="0" w:line="221"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KI = konfidensintervall</w:t>
            </w:r>
          </w:p>
        </w:tc>
      </w:tr>
    </w:tbl>
    <w:p w:rsidR="00893C2A" w:rsidRPr="008B3253" w:rsidRDefault="00893C2A" w:rsidP="008B3253">
      <w:pPr>
        <w:autoSpaceDE w:val="0"/>
        <w:autoSpaceDN w:val="0"/>
        <w:adjustRightInd w:val="0"/>
        <w:spacing w:before="182" w:after="0" w:line="221" w:lineRule="exact"/>
        <w:rPr>
          <w:rFonts w:ascii="Arial" w:eastAsia="SimSun" w:hAnsi="Arial" w:cs="Arial"/>
          <w:color w:val="000000"/>
          <w:sz w:val="18"/>
          <w:szCs w:val="18"/>
          <w:lang w:val="nb-NO" w:eastAsia="sv-SE"/>
        </w:rPr>
      </w:pPr>
    </w:p>
    <w:p w:rsidR="00893C2A" w:rsidRDefault="00893C2A" w:rsidP="00DF3584">
      <w:pPr>
        <w:autoSpaceDE w:val="0"/>
        <w:autoSpaceDN w:val="0"/>
        <w:adjustRightInd w:val="0"/>
        <w:spacing w:after="0" w:line="240" w:lineRule="auto"/>
        <w:rPr>
          <w:rFonts w:ascii="Arial" w:eastAsia="SimSun" w:hAnsi="Arial" w:cs="Arial"/>
          <w:b/>
          <w:bCs/>
          <w:color w:val="000000"/>
          <w:sz w:val="18"/>
          <w:szCs w:val="18"/>
          <w:u w:val="single"/>
          <w:lang w:val="nb-NO" w:eastAsia="sv-SE"/>
        </w:rPr>
      </w:pPr>
    </w:p>
    <w:p w:rsidR="00DF3584" w:rsidRPr="00DF3584" w:rsidRDefault="00DF3584" w:rsidP="00DF3584">
      <w:pPr>
        <w:autoSpaceDE w:val="0"/>
        <w:autoSpaceDN w:val="0"/>
        <w:adjustRightInd w:val="0"/>
        <w:spacing w:after="0" w:line="240" w:lineRule="auto"/>
        <w:rPr>
          <w:rFonts w:ascii="Arial" w:eastAsia="SimSun" w:hAnsi="Arial" w:cs="Arial"/>
          <w:b/>
          <w:bCs/>
          <w:color w:val="000000"/>
          <w:sz w:val="18"/>
          <w:szCs w:val="18"/>
          <w:u w:val="single"/>
          <w:lang w:val="nb-NO"/>
        </w:rPr>
      </w:pPr>
      <w:r w:rsidRPr="00DF3584">
        <w:rPr>
          <w:rFonts w:ascii="Arial" w:eastAsia="SimSun" w:hAnsi="Arial" w:cs="Arial"/>
          <w:b/>
          <w:bCs/>
          <w:color w:val="000000"/>
          <w:sz w:val="18"/>
          <w:szCs w:val="18"/>
          <w:u w:val="single"/>
          <w:lang w:val="nb-NO" w:eastAsia="sv-SE"/>
        </w:rPr>
        <w:t>Risiko for koronar arteriesykdom</w:t>
      </w:r>
    </w:p>
    <w:p w:rsidR="00DF3584" w:rsidRPr="00DF3584" w:rsidRDefault="00DF3584" w:rsidP="008B3253">
      <w:pPr>
        <w:widowControl w:val="0"/>
        <w:autoSpaceDE w:val="0"/>
        <w:autoSpaceDN w:val="0"/>
        <w:adjustRightInd w:val="0"/>
        <w:spacing w:before="192" w:after="0" w:line="216" w:lineRule="exact"/>
        <w:rPr>
          <w:rFonts w:ascii="Arial" w:eastAsia="SimSun" w:hAnsi="Arial" w:cs="Arial"/>
          <w:color w:val="000000"/>
          <w:sz w:val="18"/>
          <w:szCs w:val="18"/>
          <w:lang w:val="nb-NO"/>
        </w:rPr>
      </w:pPr>
      <w:r w:rsidRPr="00DF3584">
        <w:rPr>
          <w:rFonts w:ascii="Arial" w:eastAsia="SimSun" w:hAnsi="Arial" w:cs="Arial"/>
          <w:color w:val="000000"/>
          <w:sz w:val="18"/>
          <w:szCs w:val="18"/>
          <w:lang w:val="nb-NO" w:eastAsia="sv-SE"/>
        </w:rPr>
        <w:t>Risikoen for koronar arteriesykdom er svakt økt hos brukere av kombinert østrogen-</w:t>
      </w:r>
      <w:r w:rsidR="00D52A97">
        <w:rPr>
          <w:rFonts w:ascii="Arial" w:eastAsia="SimSun" w:hAnsi="Arial" w:cs="Arial"/>
          <w:color w:val="000000"/>
          <w:sz w:val="18"/>
          <w:szCs w:val="18"/>
          <w:lang w:val="nb-NO" w:eastAsia="sv-SE"/>
        </w:rPr>
        <w:t>progestogen</w:t>
      </w:r>
      <w:r w:rsidRPr="00DF3584">
        <w:rPr>
          <w:rFonts w:ascii="Arial" w:eastAsia="SimSun" w:hAnsi="Arial" w:cs="Arial"/>
          <w:color w:val="000000"/>
          <w:sz w:val="18"/>
          <w:szCs w:val="18"/>
          <w:lang w:val="nb-NO" w:eastAsia="sv-SE"/>
        </w:rPr>
        <w:t xml:space="preserve"> HRT over 60 års alder (se pkt.4.4).</w:t>
      </w:r>
    </w:p>
    <w:p w:rsidR="00DF3584" w:rsidRPr="00DF3584" w:rsidRDefault="00DF3584" w:rsidP="00DF3584">
      <w:pPr>
        <w:autoSpaceDE w:val="0"/>
        <w:autoSpaceDN w:val="0"/>
        <w:adjustRightInd w:val="0"/>
        <w:spacing w:after="0" w:line="240" w:lineRule="exact"/>
        <w:rPr>
          <w:rFonts w:ascii="Arial" w:eastAsia="SimSun" w:hAnsi="Arial" w:cs="Arial"/>
          <w:sz w:val="18"/>
          <w:szCs w:val="18"/>
          <w:lang w:val="nb-NO" w:eastAsia="sv-SE"/>
        </w:rPr>
      </w:pPr>
    </w:p>
    <w:p w:rsidR="00DF3584" w:rsidRPr="00DF3584" w:rsidRDefault="00DF3584" w:rsidP="00DF3584">
      <w:pPr>
        <w:autoSpaceDE w:val="0"/>
        <w:autoSpaceDN w:val="0"/>
        <w:adjustRightInd w:val="0"/>
        <w:spacing w:before="10" w:after="0" w:line="240" w:lineRule="auto"/>
        <w:rPr>
          <w:rFonts w:ascii="Arial" w:eastAsia="SimSun" w:hAnsi="Arial" w:cs="Arial"/>
          <w:b/>
          <w:bCs/>
          <w:color w:val="000000"/>
          <w:sz w:val="18"/>
          <w:szCs w:val="18"/>
          <w:u w:val="single"/>
          <w:lang w:val="nb-NO"/>
        </w:rPr>
      </w:pPr>
      <w:r w:rsidRPr="00DF3584">
        <w:rPr>
          <w:rFonts w:ascii="Arial" w:eastAsia="SimSun" w:hAnsi="Arial" w:cs="Arial"/>
          <w:b/>
          <w:bCs/>
          <w:color w:val="000000"/>
          <w:sz w:val="18"/>
          <w:szCs w:val="18"/>
          <w:u w:val="single"/>
          <w:lang w:val="nb-NO" w:eastAsia="sv-SE"/>
        </w:rPr>
        <w:t>Risiko for iskemisk slag:</w:t>
      </w:r>
    </w:p>
    <w:p w:rsidR="00DF3584" w:rsidRDefault="00DF3584" w:rsidP="008B3253">
      <w:pPr>
        <w:widowControl w:val="0"/>
        <w:autoSpaceDE w:val="0"/>
        <w:autoSpaceDN w:val="0"/>
        <w:adjustRightInd w:val="0"/>
        <w:spacing w:before="216" w:after="0" w:line="240" w:lineRule="auto"/>
        <w:rPr>
          <w:rFonts w:ascii="Arial" w:eastAsia="SimSun" w:hAnsi="Arial" w:cs="Arial"/>
          <w:color w:val="000000"/>
          <w:sz w:val="18"/>
          <w:szCs w:val="18"/>
          <w:lang w:val="nb-NO" w:eastAsia="sv-SE"/>
        </w:rPr>
      </w:pPr>
      <w:r w:rsidRPr="00DF3584">
        <w:rPr>
          <w:rFonts w:ascii="Arial" w:eastAsia="SimSun" w:hAnsi="Arial" w:cs="Arial"/>
          <w:color w:val="000000"/>
          <w:sz w:val="18"/>
          <w:szCs w:val="18"/>
          <w:lang w:val="nb-NO" w:eastAsia="sv-SE"/>
        </w:rPr>
        <w:t>Bruk av østrogen alene og østrogen-</w:t>
      </w:r>
      <w:r w:rsidR="00D52A97">
        <w:rPr>
          <w:rFonts w:ascii="Arial" w:eastAsia="SimSun" w:hAnsi="Arial" w:cs="Arial"/>
          <w:color w:val="000000"/>
          <w:sz w:val="18"/>
          <w:szCs w:val="18"/>
          <w:lang w:val="nb-NO" w:eastAsia="sv-SE"/>
        </w:rPr>
        <w:t>progestogen</w:t>
      </w:r>
      <w:r w:rsidRPr="00DF3584">
        <w:rPr>
          <w:rFonts w:ascii="Arial" w:eastAsia="SimSun" w:hAnsi="Arial" w:cs="Arial"/>
          <w:color w:val="000000"/>
          <w:sz w:val="18"/>
          <w:szCs w:val="18"/>
          <w:lang w:val="nb-NO" w:eastAsia="sv-SE"/>
        </w:rPr>
        <w:t xml:space="preserve"> behandling er forbundet med inntil 1,5 ganger økt relativ risiko for iskemisk slag. Risikoen for hemoragisk slag er ikke økt ved bruk av HRT.</w:t>
      </w:r>
    </w:p>
    <w:p w:rsidR="00217BF0" w:rsidRDefault="00217BF0" w:rsidP="008B3253">
      <w:pPr>
        <w:widowControl w:val="0"/>
        <w:autoSpaceDE w:val="0"/>
        <w:autoSpaceDN w:val="0"/>
        <w:adjustRightInd w:val="0"/>
        <w:spacing w:after="0" w:line="221" w:lineRule="exact"/>
        <w:rPr>
          <w:rFonts w:ascii="Arial" w:eastAsia="SimSun" w:hAnsi="Arial" w:cs="Arial"/>
          <w:color w:val="000000"/>
          <w:sz w:val="18"/>
          <w:szCs w:val="18"/>
          <w:lang w:val="nb-NO" w:eastAsia="sv-SE"/>
        </w:rPr>
      </w:pPr>
    </w:p>
    <w:p w:rsidR="00DF3584" w:rsidRPr="00C0563B" w:rsidRDefault="00DF3584" w:rsidP="008B3253">
      <w:pPr>
        <w:widowControl w:val="0"/>
        <w:autoSpaceDE w:val="0"/>
        <w:autoSpaceDN w:val="0"/>
        <w:adjustRightInd w:val="0"/>
        <w:spacing w:after="0" w:line="221" w:lineRule="exact"/>
        <w:rPr>
          <w:rFonts w:ascii="Arial" w:eastAsia="SimSun" w:hAnsi="Arial" w:cs="Arial"/>
          <w:color w:val="000000"/>
          <w:sz w:val="18"/>
          <w:szCs w:val="18"/>
          <w:lang w:val="nb-NO" w:eastAsia="sv-SE"/>
        </w:rPr>
      </w:pPr>
      <w:r w:rsidRPr="00C0563B">
        <w:rPr>
          <w:rFonts w:ascii="Arial" w:eastAsia="SimSun" w:hAnsi="Arial" w:cs="Arial"/>
          <w:color w:val="000000"/>
          <w:sz w:val="18"/>
          <w:szCs w:val="18"/>
          <w:lang w:val="nb-NO" w:eastAsia="sv-SE"/>
        </w:rPr>
        <w:t>Denne relative risikoen er ikke avhengig av alder eller behandlingsvarighet, men baseline risiko er sterkt aldersavhengig. Den totale risikoen for slag hos kvinner som bruker HRT vil øke med alder (se pkt. 4.4).</w:t>
      </w:r>
    </w:p>
    <w:p w:rsidR="004069F6" w:rsidRDefault="004069F6" w:rsidP="008B3253">
      <w:pPr>
        <w:widowControl w:val="0"/>
        <w:autoSpaceDE w:val="0"/>
        <w:autoSpaceDN w:val="0"/>
        <w:adjustRightInd w:val="0"/>
        <w:spacing w:after="0" w:line="221" w:lineRule="exact"/>
        <w:rPr>
          <w:rFonts w:ascii="Arial" w:eastAsia="SimSun" w:hAnsi="Arial" w:cs="Arial"/>
          <w:color w:val="000000"/>
          <w:sz w:val="18"/>
          <w:szCs w:val="18"/>
          <w:lang w:val="nb-NO" w:eastAsia="sv-SE"/>
        </w:rPr>
      </w:pPr>
    </w:p>
    <w:p w:rsidR="004069F6" w:rsidRPr="008B3253" w:rsidRDefault="004069F6" w:rsidP="008B3253">
      <w:pPr>
        <w:widowControl w:val="0"/>
        <w:autoSpaceDE w:val="0"/>
        <w:autoSpaceDN w:val="0"/>
        <w:adjustRightInd w:val="0"/>
        <w:spacing w:after="0" w:line="221" w:lineRule="exact"/>
        <w:rPr>
          <w:rFonts w:ascii="Arial" w:eastAsia="SimSun" w:hAnsi="Arial" w:cs="Arial"/>
          <w:b/>
          <w:color w:val="000000"/>
          <w:sz w:val="18"/>
          <w:szCs w:val="18"/>
          <w:lang w:val="nb-NO" w:eastAsia="sv-SE"/>
        </w:rPr>
      </w:pPr>
      <w:r w:rsidRPr="008B3253">
        <w:rPr>
          <w:rFonts w:ascii="Arial" w:eastAsia="SimSun" w:hAnsi="Arial" w:cs="Arial"/>
          <w:b/>
          <w:color w:val="000000"/>
          <w:sz w:val="18"/>
          <w:szCs w:val="18"/>
          <w:lang w:val="nb-NO" w:eastAsia="sv-SE"/>
        </w:rPr>
        <w:t>WHI-studier kombinert – Tilleggsrisiko for iskemisk slag* etter 5 års bruk</w:t>
      </w:r>
      <w:bookmarkStart w:id="12" w:name="_GoBack"/>
      <w:bookmarkEnd w:id="12"/>
    </w:p>
    <w:tbl>
      <w:tblPr>
        <w:tblW w:w="5000" w:type="pct"/>
        <w:tblCellSpacing w:w="0" w:type="dxa"/>
        <w:tblBorders>
          <w:top w:val="outset" w:sz="6" w:space="0" w:color="auto"/>
          <w:left w:val="outset" w:sz="6" w:space="0" w:color="auto"/>
          <w:bottom w:val="outset" w:sz="6" w:space="0" w:color="auto"/>
          <w:right w:val="outset" w:sz="6" w:space="0" w:color="auto"/>
        </w:tblBorders>
        <w:tblCellMar>
          <w:top w:w="48" w:type="dxa"/>
          <w:left w:w="48" w:type="dxa"/>
          <w:bottom w:w="48" w:type="dxa"/>
          <w:right w:w="48" w:type="dxa"/>
        </w:tblCellMar>
        <w:tblLook w:val="04A0" w:firstRow="1" w:lastRow="0" w:firstColumn="1" w:lastColumn="0" w:noHBand="0" w:noVBand="1"/>
      </w:tblPr>
      <w:tblGrid>
        <w:gridCol w:w="1197"/>
        <w:gridCol w:w="3475"/>
        <w:gridCol w:w="1326"/>
        <w:gridCol w:w="3766"/>
      </w:tblGrid>
      <w:tr w:rsidR="00890CB2" w:rsidRPr="008B3253" w:rsidTr="00890CB2">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90CB2" w:rsidRPr="008B3253" w:rsidRDefault="00890CB2" w:rsidP="008B3253">
            <w:pPr>
              <w:widowControl w:val="0"/>
              <w:autoSpaceDE w:val="0"/>
              <w:autoSpaceDN w:val="0"/>
              <w:adjustRightInd w:val="0"/>
              <w:spacing w:after="0" w:line="221"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Aldersgruppe</w:t>
            </w:r>
            <w:r w:rsidRPr="008B3253">
              <w:rPr>
                <w:rFonts w:ascii="Arial" w:eastAsia="SimSun" w:hAnsi="Arial" w:cs="Arial"/>
                <w:color w:val="000000"/>
                <w:sz w:val="18"/>
                <w:szCs w:val="18"/>
                <w:lang w:val="nb-NO" w:eastAsia="sv-SE"/>
              </w:rPr>
              <w:br/>
              <w:t>(år)</w:t>
            </w:r>
          </w:p>
        </w:tc>
        <w:tc>
          <w:tcPr>
            <w:tcW w:w="0" w:type="auto"/>
            <w:tcBorders>
              <w:top w:val="outset" w:sz="6" w:space="0" w:color="auto"/>
              <w:left w:val="outset" w:sz="6" w:space="0" w:color="auto"/>
              <w:bottom w:val="outset" w:sz="6" w:space="0" w:color="auto"/>
              <w:right w:val="outset" w:sz="6" w:space="0" w:color="auto"/>
            </w:tcBorders>
            <w:hideMark/>
          </w:tcPr>
          <w:p w:rsidR="00890CB2" w:rsidRPr="008B3253" w:rsidRDefault="00890CB2" w:rsidP="008B3253">
            <w:pPr>
              <w:widowControl w:val="0"/>
              <w:autoSpaceDE w:val="0"/>
              <w:autoSpaceDN w:val="0"/>
              <w:adjustRightInd w:val="0"/>
              <w:spacing w:after="0" w:line="221"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Tilfeller over en periode på 5 år per 1000 kvinner i placebogruppen</w:t>
            </w:r>
          </w:p>
        </w:tc>
        <w:tc>
          <w:tcPr>
            <w:tcW w:w="0" w:type="auto"/>
            <w:tcBorders>
              <w:top w:val="outset" w:sz="6" w:space="0" w:color="auto"/>
              <w:left w:val="outset" w:sz="6" w:space="0" w:color="auto"/>
              <w:bottom w:val="outset" w:sz="6" w:space="0" w:color="auto"/>
              <w:right w:val="outset" w:sz="6" w:space="0" w:color="auto"/>
            </w:tcBorders>
            <w:hideMark/>
          </w:tcPr>
          <w:p w:rsidR="00890CB2" w:rsidRPr="008B3253" w:rsidRDefault="00890CB2" w:rsidP="008B3253">
            <w:pPr>
              <w:widowControl w:val="0"/>
              <w:autoSpaceDE w:val="0"/>
              <w:autoSpaceDN w:val="0"/>
              <w:adjustRightInd w:val="0"/>
              <w:spacing w:after="0" w:line="221"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Relativ risiko (95 % KI)</w:t>
            </w:r>
          </w:p>
        </w:tc>
        <w:tc>
          <w:tcPr>
            <w:tcW w:w="0" w:type="auto"/>
            <w:tcBorders>
              <w:top w:val="outset" w:sz="6" w:space="0" w:color="auto"/>
              <w:left w:val="outset" w:sz="6" w:space="0" w:color="auto"/>
              <w:bottom w:val="outset" w:sz="6" w:space="0" w:color="auto"/>
              <w:right w:val="outset" w:sz="6" w:space="0" w:color="auto"/>
            </w:tcBorders>
            <w:hideMark/>
          </w:tcPr>
          <w:p w:rsidR="00890CB2" w:rsidRPr="008B3253" w:rsidRDefault="00890CB2" w:rsidP="008B3253">
            <w:pPr>
              <w:widowControl w:val="0"/>
              <w:autoSpaceDE w:val="0"/>
              <w:autoSpaceDN w:val="0"/>
              <w:adjustRightInd w:val="0"/>
              <w:spacing w:after="0" w:line="221"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Ekstra tilfeller over en periode på 5 år per 1000 kvinner som brukte HRT (95 % KI)</w:t>
            </w:r>
          </w:p>
        </w:tc>
      </w:tr>
      <w:tr w:rsidR="00890CB2" w:rsidRPr="00217BF0" w:rsidTr="00890CB2">
        <w:trPr>
          <w:tblCellSpacing w:w="0" w:type="dxa"/>
        </w:trPr>
        <w:tc>
          <w:tcPr>
            <w:tcW w:w="0" w:type="auto"/>
            <w:tcBorders>
              <w:top w:val="outset" w:sz="6" w:space="0" w:color="auto"/>
              <w:left w:val="outset" w:sz="6" w:space="0" w:color="auto"/>
              <w:bottom w:val="outset" w:sz="6" w:space="0" w:color="auto"/>
              <w:right w:val="outset" w:sz="6" w:space="0" w:color="auto"/>
            </w:tcBorders>
            <w:hideMark/>
          </w:tcPr>
          <w:p w:rsidR="00890CB2" w:rsidRPr="008B3253" w:rsidRDefault="00890CB2" w:rsidP="008B3253">
            <w:pPr>
              <w:widowControl w:val="0"/>
              <w:autoSpaceDE w:val="0"/>
              <w:autoSpaceDN w:val="0"/>
              <w:adjustRightInd w:val="0"/>
              <w:spacing w:after="0" w:line="221"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50–59</w:t>
            </w:r>
          </w:p>
        </w:tc>
        <w:tc>
          <w:tcPr>
            <w:tcW w:w="0" w:type="auto"/>
            <w:tcBorders>
              <w:top w:val="outset" w:sz="6" w:space="0" w:color="auto"/>
              <w:left w:val="outset" w:sz="6" w:space="0" w:color="auto"/>
              <w:bottom w:val="outset" w:sz="6" w:space="0" w:color="auto"/>
              <w:right w:val="outset" w:sz="6" w:space="0" w:color="auto"/>
            </w:tcBorders>
            <w:hideMark/>
          </w:tcPr>
          <w:p w:rsidR="00890CB2" w:rsidRPr="008B3253" w:rsidRDefault="00890CB2" w:rsidP="008B3253">
            <w:pPr>
              <w:widowControl w:val="0"/>
              <w:autoSpaceDE w:val="0"/>
              <w:autoSpaceDN w:val="0"/>
              <w:adjustRightInd w:val="0"/>
              <w:spacing w:after="0" w:line="221"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8</w:t>
            </w:r>
          </w:p>
        </w:tc>
        <w:tc>
          <w:tcPr>
            <w:tcW w:w="0" w:type="auto"/>
            <w:tcBorders>
              <w:top w:val="outset" w:sz="6" w:space="0" w:color="auto"/>
              <w:left w:val="outset" w:sz="6" w:space="0" w:color="auto"/>
              <w:bottom w:val="outset" w:sz="6" w:space="0" w:color="auto"/>
              <w:right w:val="outset" w:sz="6" w:space="0" w:color="auto"/>
            </w:tcBorders>
            <w:hideMark/>
          </w:tcPr>
          <w:p w:rsidR="00890CB2" w:rsidRPr="008B3253" w:rsidRDefault="00890CB2" w:rsidP="008B3253">
            <w:pPr>
              <w:widowControl w:val="0"/>
              <w:autoSpaceDE w:val="0"/>
              <w:autoSpaceDN w:val="0"/>
              <w:adjustRightInd w:val="0"/>
              <w:spacing w:after="0" w:line="221"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1,3 (1,1–1,6)</w:t>
            </w:r>
          </w:p>
        </w:tc>
        <w:tc>
          <w:tcPr>
            <w:tcW w:w="0" w:type="auto"/>
            <w:tcBorders>
              <w:top w:val="outset" w:sz="6" w:space="0" w:color="auto"/>
              <w:left w:val="outset" w:sz="6" w:space="0" w:color="auto"/>
              <w:bottom w:val="outset" w:sz="6" w:space="0" w:color="auto"/>
              <w:right w:val="outset" w:sz="6" w:space="0" w:color="auto"/>
            </w:tcBorders>
            <w:hideMark/>
          </w:tcPr>
          <w:p w:rsidR="00890CB2" w:rsidRPr="008B3253" w:rsidRDefault="00890CB2" w:rsidP="008B3253">
            <w:pPr>
              <w:widowControl w:val="0"/>
              <w:autoSpaceDE w:val="0"/>
              <w:autoSpaceDN w:val="0"/>
              <w:adjustRightInd w:val="0"/>
              <w:spacing w:after="0" w:line="221"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3 (1–5)</w:t>
            </w:r>
          </w:p>
        </w:tc>
      </w:tr>
      <w:tr w:rsidR="00890CB2" w:rsidRPr="00217BF0" w:rsidTr="00890CB2">
        <w:trPr>
          <w:tblCellSpacing w:w="0" w:type="dxa"/>
        </w:trPr>
        <w:tc>
          <w:tcPr>
            <w:tcW w:w="0" w:type="auto"/>
            <w:gridSpan w:val="4"/>
            <w:tcBorders>
              <w:top w:val="outset" w:sz="6" w:space="0" w:color="auto"/>
              <w:left w:val="outset" w:sz="6" w:space="0" w:color="auto"/>
              <w:bottom w:val="outset" w:sz="6" w:space="0" w:color="auto"/>
              <w:right w:val="outset" w:sz="6" w:space="0" w:color="auto"/>
            </w:tcBorders>
            <w:hideMark/>
          </w:tcPr>
          <w:p w:rsidR="00890CB2" w:rsidRPr="008B3253" w:rsidRDefault="00890CB2" w:rsidP="008B3253">
            <w:pPr>
              <w:widowControl w:val="0"/>
              <w:autoSpaceDE w:val="0"/>
              <w:autoSpaceDN w:val="0"/>
              <w:adjustRightInd w:val="0"/>
              <w:spacing w:after="0" w:line="221" w:lineRule="exact"/>
              <w:rPr>
                <w:rFonts w:ascii="Arial" w:eastAsia="SimSun" w:hAnsi="Arial" w:cs="Arial"/>
                <w:color w:val="000000"/>
                <w:sz w:val="18"/>
                <w:szCs w:val="18"/>
                <w:lang w:eastAsia="sv-SE"/>
              </w:rPr>
            </w:pPr>
            <w:r w:rsidRPr="008B3253">
              <w:rPr>
                <w:rFonts w:ascii="Arial" w:eastAsia="SimSun" w:hAnsi="Arial" w:cs="Arial"/>
                <w:color w:val="000000"/>
                <w:sz w:val="18"/>
                <w:szCs w:val="18"/>
                <w:lang w:eastAsia="sv-SE"/>
              </w:rPr>
              <w:t>* Det er ingen differensiering mellom iskemisk og hemoragisk slag, og tallene gjelder for både HRT med østrogen aleine og kombinert østrogen-progestogen.</w:t>
            </w:r>
          </w:p>
        </w:tc>
      </w:tr>
    </w:tbl>
    <w:p w:rsidR="004069F6" w:rsidRPr="008B3253" w:rsidRDefault="004069F6" w:rsidP="008B3253">
      <w:pPr>
        <w:widowControl w:val="0"/>
        <w:autoSpaceDE w:val="0"/>
        <w:autoSpaceDN w:val="0"/>
        <w:adjustRightInd w:val="0"/>
        <w:spacing w:after="0" w:line="221" w:lineRule="exact"/>
        <w:rPr>
          <w:rFonts w:ascii="Arial" w:eastAsia="SimSun" w:hAnsi="Arial" w:cs="Arial"/>
          <w:color w:val="000000"/>
          <w:sz w:val="18"/>
          <w:szCs w:val="18"/>
          <w:lang w:eastAsia="sv-SE"/>
        </w:rPr>
      </w:pPr>
    </w:p>
    <w:p w:rsidR="004069F6" w:rsidRPr="008B3253" w:rsidRDefault="004069F6" w:rsidP="008B3253">
      <w:pPr>
        <w:widowControl w:val="0"/>
        <w:autoSpaceDE w:val="0"/>
        <w:autoSpaceDN w:val="0"/>
        <w:adjustRightInd w:val="0"/>
        <w:spacing w:after="0" w:line="221" w:lineRule="exact"/>
        <w:rPr>
          <w:rFonts w:ascii="Arial" w:eastAsia="SimSun" w:hAnsi="Arial" w:cs="Arial"/>
          <w:sz w:val="18"/>
          <w:szCs w:val="18"/>
          <w:lang w:val="nb-NO" w:eastAsia="sv-SE"/>
        </w:rPr>
      </w:pPr>
      <w:r w:rsidRPr="008B3253">
        <w:rPr>
          <w:rFonts w:ascii="Arial" w:hAnsi="Arial" w:cs="Arial"/>
          <w:sz w:val="18"/>
          <w:szCs w:val="18"/>
        </w:rPr>
        <w:t xml:space="preserve">Andre bivirkninger er </w:t>
      </w:r>
      <w:r w:rsidRPr="008B3253">
        <w:rPr>
          <w:rFonts w:ascii="Arial" w:eastAsia="SimSun" w:hAnsi="Arial" w:cs="Arial"/>
          <w:color w:val="000000"/>
          <w:sz w:val="18"/>
          <w:szCs w:val="18"/>
          <w:lang w:val="nb-NO" w:eastAsia="sv-SE"/>
        </w:rPr>
        <w:t>rapportert i f</w:t>
      </w:r>
      <w:r w:rsidR="00D52A97" w:rsidRPr="00D52A97">
        <w:rPr>
          <w:rFonts w:ascii="Arial" w:eastAsia="SimSun" w:hAnsi="Arial" w:cs="Arial"/>
          <w:color w:val="000000"/>
          <w:sz w:val="18"/>
          <w:szCs w:val="18"/>
          <w:lang w:val="nb-NO" w:eastAsia="sv-SE"/>
        </w:rPr>
        <w:t>orbindelse med østrogen/progest</w:t>
      </w:r>
      <w:r w:rsidR="00D52A97">
        <w:rPr>
          <w:rFonts w:ascii="Arial" w:eastAsia="SimSun" w:hAnsi="Arial" w:cs="Arial"/>
          <w:color w:val="000000"/>
          <w:sz w:val="18"/>
          <w:szCs w:val="18"/>
          <w:lang w:val="nb-NO" w:eastAsia="sv-SE"/>
        </w:rPr>
        <w:t>o</w:t>
      </w:r>
      <w:r w:rsidRPr="008B3253">
        <w:rPr>
          <w:rFonts w:ascii="Arial" w:eastAsia="SimSun" w:hAnsi="Arial" w:cs="Arial"/>
          <w:color w:val="000000"/>
          <w:sz w:val="18"/>
          <w:szCs w:val="18"/>
          <w:lang w:val="nb-NO" w:eastAsia="sv-SE"/>
        </w:rPr>
        <w:t xml:space="preserve">gen </w:t>
      </w:r>
      <w:r>
        <w:rPr>
          <w:rFonts w:ascii="Arial" w:eastAsia="SimSun" w:hAnsi="Arial" w:cs="Arial"/>
          <w:color w:val="000000"/>
          <w:sz w:val="18"/>
          <w:szCs w:val="18"/>
          <w:lang w:val="nb-NO" w:eastAsia="sv-SE"/>
        </w:rPr>
        <w:t>b</w:t>
      </w:r>
      <w:r w:rsidRPr="008B3253">
        <w:rPr>
          <w:rFonts w:ascii="Arial" w:eastAsia="SimSun" w:hAnsi="Arial" w:cs="Arial"/>
          <w:color w:val="000000"/>
          <w:sz w:val="18"/>
          <w:szCs w:val="18"/>
          <w:lang w:val="nb-NO" w:eastAsia="sv-SE"/>
        </w:rPr>
        <w:t>ehandling:</w:t>
      </w:r>
    </w:p>
    <w:p w:rsidR="00DF3584" w:rsidRPr="008B3253" w:rsidRDefault="00DF3584" w:rsidP="008B3253">
      <w:pPr>
        <w:pStyle w:val="ListParagraph"/>
        <w:widowControl w:val="0"/>
        <w:numPr>
          <w:ilvl w:val="0"/>
          <w:numId w:val="11"/>
        </w:numPr>
        <w:autoSpaceDE w:val="0"/>
        <w:autoSpaceDN w:val="0"/>
        <w:adjustRightInd w:val="0"/>
        <w:spacing w:after="0" w:line="221"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Galleblæresykdom</w:t>
      </w:r>
    </w:p>
    <w:p w:rsidR="00DF3584" w:rsidRPr="008B3253" w:rsidRDefault="00DF3584" w:rsidP="008B3253">
      <w:pPr>
        <w:pStyle w:val="ListParagraph"/>
        <w:widowControl w:val="0"/>
        <w:numPr>
          <w:ilvl w:val="0"/>
          <w:numId w:val="11"/>
        </w:numPr>
        <w:autoSpaceDE w:val="0"/>
        <w:autoSpaceDN w:val="0"/>
        <w:adjustRightInd w:val="0"/>
        <w:spacing w:after="0" w:line="221"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 xml:space="preserve">Hud- og underhudssykdommer: chloasma, erythema multiforme, erythema nodosum </w:t>
      </w:r>
    </w:p>
    <w:p w:rsidR="00DF3584" w:rsidRPr="008B3253" w:rsidRDefault="00DF3584" w:rsidP="008B3253">
      <w:pPr>
        <w:pStyle w:val="ListParagraph"/>
        <w:widowControl w:val="0"/>
        <w:numPr>
          <w:ilvl w:val="0"/>
          <w:numId w:val="11"/>
        </w:numPr>
        <w:autoSpaceDE w:val="0"/>
        <w:autoSpaceDN w:val="0"/>
        <w:adjustRightInd w:val="0"/>
        <w:spacing w:after="0" w:line="221"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Vaskulær purpura</w:t>
      </w:r>
    </w:p>
    <w:p w:rsidR="00DF3584" w:rsidRPr="008B3253" w:rsidRDefault="00DF3584" w:rsidP="008B3253">
      <w:pPr>
        <w:pStyle w:val="ListParagraph"/>
        <w:numPr>
          <w:ilvl w:val="0"/>
          <w:numId w:val="11"/>
        </w:numPr>
        <w:autoSpaceDE w:val="0"/>
        <w:autoSpaceDN w:val="0"/>
        <w:adjustRightInd w:val="0"/>
        <w:spacing w:after="0" w:line="230" w:lineRule="exact"/>
        <w:jc w:val="both"/>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 xml:space="preserve">Sannsynlig demens med alder over 65 år (se pkt. 4.4). </w:t>
      </w:r>
    </w:p>
    <w:p w:rsidR="00245E37" w:rsidRDefault="00245E37" w:rsidP="00245E37">
      <w:pPr>
        <w:spacing w:after="0" w:line="240" w:lineRule="auto"/>
        <w:rPr>
          <w:rFonts w:ascii="Arial" w:eastAsia="Times New Roman" w:hAnsi="Arial" w:cs="Arial"/>
          <w:color w:val="000000"/>
          <w:sz w:val="18"/>
          <w:szCs w:val="18"/>
          <w:lang w:val="nb-NO" w:eastAsia="da-DK"/>
        </w:rPr>
      </w:pPr>
    </w:p>
    <w:p w:rsidR="00F77CEF" w:rsidRPr="008B3253" w:rsidRDefault="00F77CEF" w:rsidP="008B3253">
      <w:pPr>
        <w:widowControl w:val="0"/>
        <w:autoSpaceDE w:val="0"/>
        <w:autoSpaceDN w:val="0"/>
        <w:adjustRightInd w:val="0"/>
        <w:spacing w:after="0" w:line="221" w:lineRule="exact"/>
        <w:rPr>
          <w:rFonts w:ascii="Arial" w:eastAsia="SimSun" w:hAnsi="Arial" w:cs="Arial"/>
          <w:color w:val="000000"/>
          <w:sz w:val="18"/>
          <w:szCs w:val="18"/>
          <w:u w:val="single"/>
          <w:lang w:val="nb-NO" w:eastAsia="sv-SE"/>
        </w:rPr>
      </w:pPr>
      <w:r w:rsidRPr="008B3253">
        <w:rPr>
          <w:rFonts w:ascii="Arial" w:eastAsia="SimSun" w:hAnsi="Arial" w:cs="Arial"/>
          <w:color w:val="000000"/>
          <w:sz w:val="18"/>
          <w:szCs w:val="18"/>
          <w:u w:val="single"/>
          <w:lang w:val="nb-NO" w:eastAsia="sv-SE"/>
        </w:rPr>
        <w:t>Melding av mistenkte bivirkninger</w:t>
      </w:r>
    </w:p>
    <w:p w:rsidR="00F77CEF" w:rsidRPr="008B3253" w:rsidRDefault="00F77CEF" w:rsidP="008B3253">
      <w:pPr>
        <w:widowControl w:val="0"/>
        <w:autoSpaceDE w:val="0"/>
        <w:autoSpaceDN w:val="0"/>
        <w:adjustRightInd w:val="0"/>
        <w:spacing w:after="0" w:line="221" w:lineRule="exact"/>
        <w:rPr>
          <w:rFonts w:ascii="Arial" w:eastAsia="SimSun" w:hAnsi="Arial" w:cs="Arial"/>
          <w:color w:val="000000"/>
          <w:sz w:val="18"/>
          <w:szCs w:val="18"/>
          <w:lang w:val="nb-NO" w:eastAsia="sv-SE"/>
        </w:rPr>
      </w:pPr>
      <w:r w:rsidRPr="008B3253">
        <w:rPr>
          <w:rFonts w:ascii="Arial" w:eastAsia="SimSun" w:hAnsi="Arial" w:cs="Arial"/>
          <w:color w:val="000000"/>
          <w:sz w:val="18"/>
          <w:szCs w:val="18"/>
          <w:lang w:val="nb-NO" w:eastAsia="sv-SE"/>
        </w:rPr>
        <w:t xml:space="preserve">Melding av mistenkte bivirkninger etter godkjenning av legemidlet er viktig. Det gjør det mulig å overvåke forholdet mellom nytte og risiko for legemidlet kontinuerlig. Helsepersonell oppfordres til å melde enhver mistenkt bivirkning. Dette gjøres via: </w:t>
      </w:r>
      <w:hyperlink r:id="rId8" w:history="1">
        <w:r w:rsidRPr="008B3253">
          <w:rPr>
            <w:rFonts w:ascii="Arial" w:eastAsia="SimSun" w:hAnsi="Arial" w:cs="Arial"/>
            <w:color w:val="000000"/>
            <w:sz w:val="18"/>
            <w:szCs w:val="18"/>
            <w:lang w:val="nb-NO" w:eastAsia="sv-SE"/>
          </w:rPr>
          <w:t>www.legemiddelverket.no/meldeskjema</w:t>
        </w:r>
      </w:hyperlink>
      <w:r w:rsidRPr="008B3253">
        <w:rPr>
          <w:rFonts w:ascii="Arial" w:eastAsia="SimSun" w:hAnsi="Arial" w:cs="Arial"/>
          <w:color w:val="000000"/>
          <w:sz w:val="18"/>
          <w:szCs w:val="18"/>
          <w:lang w:val="nb-NO" w:eastAsia="sv-SE"/>
        </w:rPr>
        <w:t xml:space="preserve">. </w:t>
      </w:r>
    </w:p>
    <w:p w:rsidR="00F77CEF" w:rsidRPr="008B3253" w:rsidRDefault="00F77CEF" w:rsidP="00245E37">
      <w:pPr>
        <w:spacing w:after="0" w:line="240" w:lineRule="auto"/>
        <w:rPr>
          <w:rFonts w:ascii="Arial" w:eastAsia="Times New Roman" w:hAnsi="Arial" w:cs="Arial"/>
          <w:color w:val="000000"/>
          <w:sz w:val="18"/>
          <w:szCs w:val="18"/>
          <w:lang w:val="nb-NO" w:eastAsia="da-DK"/>
        </w:rPr>
      </w:pPr>
    </w:p>
    <w:p w:rsidR="00245E37" w:rsidRPr="008B3253" w:rsidRDefault="00245E37" w:rsidP="00245E37">
      <w:pPr>
        <w:spacing w:before="100" w:beforeAutospacing="1" w:after="100" w:afterAutospacing="1" w:line="240" w:lineRule="auto"/>
        <w:outlineLvl w:val="3"/>
        <w:rPr>
          <w:rFonts w:ascii="Arial" w:eastAsia="Times New Roman" w:hAnsi="Arial" w:cs="Arial"/>
          <w:b/>
          <w:bCs/>
          <w:color w:val="000000"/>
          <w:sz w:val="18"/>
          <w:szCs w:val="18"/>
          <w:lang w:val="nb-NO" w:eastAsia="da-DK"/>
        </w:rPr>
      </w:pPr>
      <w:bookmarkStart w:id="13" w:name="SPCHUMAN_04_09"/>
      <w:r w:rsidRPr="008B3253">
        <w:rPr>
          <w:rFonts w:ascii="Arial" w:eastAsia="Times New Roman" w:hAnsi="Arial" w:cs="Arial"/>
          <w:b/>
          <w:bCs/>
          <w:color w:val="000000"/>
          <w:sz w:val="18"/>
          <w:szCs w:val="18"/>
          <w:lang w:val="nb-NO" w:eastAsia="da-DK"/>
        </w:rPr>
        <w:t>4.9. Overdosering</w:t>
      </w:r>
      <w:bookmarkEnd w:id="13"/>
    </w:p>
    <w:p w:rsidR="0001664C" w:rsidRPr="0001664C" w:rsidRDefault="0001664C" w:rsidP="0001664C">
      <w:pPr>
        <w:autoSpaceDE w:val="0"/>
        <w:autoSpaceDN w:val="0"/>
        <w:adjustRightInd w:val="0"/>
        <w:spacing w:after="0" w:line="230" w:lineRule="exact"/>
        <w:jc w:val="both"/>
        <w:rPr>
          <w:rFonts w:ascii="Arial" w:eastAsia="SimSun" w:hAnsi="Arial" w:cs="Arial"/>
          <w:color w:val="000000"/>
          <w:sz w:val="18"/>
          <w:szCs w:val="18"/>
          <w:lang w:val="nb-NO"/>
        </w:rPr>
      </w:pPr>
      <w:r w:rsidRPr="0001664C">
        <w:rPr>
          <w:rFonts w:ascii="Arial" w:eastAsia="SimSun" w:hAnsi="Arial" w:cs="Arial"/>
          <w:color w:val="000000"/>
          <w:sz w:val="18"/>
          <w:szCs w:val="18"/>
          <w:lang w:val="nb-NO" w:eastAsia="sv-SE"/>
        </w:rPr>
        <w:t>Studier om akutt toksisitet anga ikke en risiko for akutte bivirkninger i tilfelle utilsiktet inntak av flere daglige behandlingsdoser.</w:t>
      </w:r>
    </w:p>
    <w:p w:rsidR="00007B27" w:rsidRDefault="00007B27" w:rsidP="00245E37">
      <w:pPr>
        <w:spacing w:after="0" w:line="240" w:lineRule="auto"/>
        <w:rPr>
          <w:rFonts w:ascii="Arial" w:eastAsia="Times New Roman" w:hAnsi="Arial" w:cs="Arial"/>
          <w:color w:val="000000"/>
          <w:sz w:val="18"/>
          <w:szCs w:val="18"/>
          <w:lang w:val="nb-NO" w:eastAsia="da-DK"/>
        </w:rPr>
      </w:pPr>
    </w:p>
    <w:p w:rsidR="00245E37" w:rsidRPr="008B3253" w:rsidRDefault="00245E37" w:rsidP="00245E37">
      <w:pPr>
        <w:spacing w:after="0" w:line="240" w:lineRule="auto"/>
        <w:rPr>
          <w:rFonts w:ascii="Arial" w:eastAsia="Times New Roman" w:hAnsi="Arial" w:cs="Arial"/>
          <w:color w:val="000000"/>
          <w:sz w:val="18"/>
          <w:szCs w:val="18"/>
          <w:lang w:val="nb-NO" w:eastAsia="da-DK"/>
        </w:rPr>
      </w:pPr>
      <w:r w:rsidRPr="008B3253">
        <w:rPr>
          <w:rFonts w:ascii="Arial" w:eastAsia="Times New Roman" w:hAnsi="Arial" w:cs="Arial"/>
          <w:color w:val="000000"/>
          <w:sz w:val="18"/>
          <w:szCs w:val="18"/>
          <w:lang w:val="nb-NO" w:eastAsia="da-DK"/>
        </w:rPr>
        <w:t>Reversibel feminisering er det mest sannsynlige tegn. Det finnes ikke spesifikt antidot, behandlingen bør være symptomatisk.</w:t>
      </w:r>
    </w:p>
    <w:p w:rsidR="00245E37" w:rsidRPr="008B3253" w:rsidRDefault="00245E37" w:rsidP="00245E37">
      <w:pPr>
        <w:spacing w:after="0" w:line="240" w:lineRule="auto"/>
        <w:rPr>
          <w:rFonts w:ascii="Arial" w:eastAsia="Times New Roman" w:hAnsi="Arial" w:cs="Arial"/>
          <w:color w:val="000000"/>
          <w:sz w:val="18"/>
          <w:szCs w:val="18"/>
          <w:lang w:val="nb-NO" w:eastAsia="da-DK"/>
        </w:rPr>
      </w:pPr>
    </w:p>
    <w:p w:rsidR="00245E37" w:rsidRPr="008B3253" w:rsidRDefault="00245E37" w:rsidP="00245E37">
      <w:pPr>
        <w:spacing w:after="0" w:line="300" w:lineRule="atLeast"/>
        <w:outlineLvl w:val="2"/>
        <w:rPr>
          <w:rFonts w:ascii="Arial" w:eastAsia="Times New Roman" w:hAnsi="Arial" w:cs="Arial"/>
          <w:b/>
          <w:bCs/>
          <w:color w:val="000000"/>
          <w:sz w:val="23"/>
          <w:szCs w:val="23"/>
          <w:lang w:val="nb-NO" w:eastAsia="da-DK"/>
        </w:rPr>
      </w:pPr>
      <w:bookmarkStart w:id="14" w:name="SPCHUMAN_05"/>
      <w:r w:rsidRPr="008B3253">
        <w:rPr>
          <w:rFonts w:ascii="Arial" w:eastAsia="Times New Roman" w:hAnsi="Arial" w:cs="Arial"/>
          <w:b/>
          <w:bCs/>
          <w:color w:val="000000"/>
          <w:sz w:val="23"/>
          <w:szCs w:val="23"/>
          <w:lang w:val="nb-NO" w:eastAsia="da-DK"/>
        </w:rPr>
        <w:t>5. FARMAKOLOGISKE EGENSKAPER</w:t>
      </w:r>
      <w:bookmarkEnd w:id="14"/>
    </w:p>
    <w:p w:rsidR="00245E37" w:rsidRPr="008B3253" w:rsidRDefault="00245E37" w:rsidP="00245E37">
      <w:pPr>
        <w:spacing w:after="0" w:line="240" w:lineRule="auto"/>
        <w:rPr>
          <w:rFonts w:ascii="Arial" w:eastAsia="Times New Roman" w:hAnsi="Arial" w:cs="Arial"/>
          <w:color w:val="000000"/>
          <w:sz w:val="18"/>
          <w:szCs w:val="18"/>
          <w:lang w:val="nb-NO" w:eastAsia="da-DK"/>
        </w:rPr>
      </w:pPr>
    </w:p>
    <w:p w:rsidR="00245E37" w:rsidRPr="008B3253" w:rsidRDefault="00245E37" w:rsidP="00245E37">
      <w:pPr>
        <w:spacing w:before="100" w:beforeAutospacing="1" w:after="100" w:afterAutospacing="1" w:line="240" w:lineRule="auto"/>
        <w:outlineLvl w:val="3"/>
        <w:rPr>
          <w:rFonts w:ascii="Arial" w:eastAsia="Times New Roman" w:hAnsi="Arial" w:cs="Arial"/>
          <w:b/>
          <w:bCs/>
          <w:color w:val="000000"/>
          <w:sz w:val="18"/>
          <w:szCs w:val="18"/>
          <w:lang w:val="nb-NO" w:eastAsia="da-DK"/>
        </w:rPr>
      </w:pPr>
      <w:bookmarkStart w:id="15" w:name="SPCHUMAN_05_01"/>
      <w:r w:rsidRPr="008B3253">
        <w:rPr>
          <w:rFonts w:ascii="Arial" w:eastAsia="Times New Roman" w:hAnsi="Arial" w:cs="Arial"/>
          <w:b/>
          <w:bCs/>
          <w:color w:val="000000"/>
          <w:sz w:val="18"/>
          <w:szCs w:val="18"/>
          <w:lang w:val="nb-NO" w:eastAsia="da-DK"/>
        </w:rPr>
        <w:t>5.1. Farmakodynamiske egenskaper</w:t>
      </w:r>
      <w:bookmarkEnd w:id="15"/>
    </w:p>
    <w:p w:rsidR="00245E37" w:rsidRPr="008B3253" w:rsidRDefault="00245E37" w:rsidP="00245E37">
      <w:pPr>
        <w:spacing w:after="0" w:line="240" w:lineRule="auto"/>
        <w:rPr>
          <w:rFonts w:ascii="Arial" w:eastAsia="Times New Roman" w:hAnsi="Arial" w:cs="Arial"/>
          <w:color w:val="000000"/>
          <w:sz w:val="18"/>
          <w:szCs w:val="18"/>
          <w:lang w:val="nb-NO" w:eastAsia="da-DK"/>
        </w:rPr>
      </w:pPr>
      <w:r w:rsidRPr="008B3253">
        <w:rPr>
          <w:rFonts w:ascii="Arial" w:eastAsia="Times New Roman" w:hAnsi="Arial" w:cs="Arial"/>
          <w:i/>
          <w:iCs/>
          <w:color w:val="000000"/>
          <w:sz w:val="18"/>
          <w:szCs w:val="18"/>
          <w:lang w:val="nb-NO" w:eastAsia="da-DK"/>
        </w:rPr>
        <w:t>Farmakoterapeutisk gruppe:</w:t>
      </w:r>
      <w:r w:rsidRPr="008B3253">
        <w:rPr>
          <w:rFonts w:ascii="Arial" w:eastAsia="Times New Roman" w:hAnsi="Arial" w:cs="Arial"/>
          <w:color w:val="000000"/>
          <w:sz w:val="18"/>
          <w:szCs w:val="18"/>
          <w:lang w:val="nb-NO" w:eastAsia="da-DK"/>
        </w:rPr>
        <w:t xml:space="preserve"> Østrogen. </w:t>
      </w:r>
      <w:r w:rsidRPr="008B3253">
        <w:rPr>
          <w:rFonts w:ascii="Arial" w:eastAsia="Times New Roman" w:hAnsi="Arial" w:cs="Arial"/>
          <w:b/>
          <w:bCs/>
          <w:color w:val="000000"/>
          <w:sz w:val="18"/>
          <w:szCs w:val="18"/>
          <w:lang w:val="nb-NO" w:eastAsia="da-DK"/>
        </w:rPr>
        <w:t>ATC-kode</w:t>
      </w:r>
      <w:r w:rsidRPr="008B3253">
        <w:rPr>
          <w:rFonts w:ascii="Arial" w:eastAsia="Times New Roman" w:hAnsi="Arial" w:cs="Arial"/>
          <w:color w:val="000000"/>
          <w:sz w:val="18"/>
          <w:szCs w:val="18"/>
          <w:lang w:val="nb-NO" w:eastAsia="da-DK"/>
        </w:rPr>
        <w:t xml:space="preserve"> L02A A02</w:t>
      </w:r>
      <w:r w:rsidRPr="008B3253">
        <w:rPr>
          <w:rFonts w:ascii="Arial" w:eastAsia="Times New Roman" w:hAnsi="Arial" w:cs="Arial"/>
          <w:color w:val="000000"/>
          <w:sz w:val="18"/>
          <w:szCs w:val="18"/>
          <w:lang w:val="nb-NO" w:eastAsia="da-DK"/>
        </w:rPr>
        <w:br/>
      </w:r>
      <w:r w:rsidRPr="008B3253">
        <w:rPr>
          <w:rFonts w:ascii="Arial" w:eastAsia="Times New Roman" w:hAnsi="Arial" w:cs="Arial"/>
          <w:i/>
          <w:iCs/>
          <w:color w:val="000000"/>
          <w:sz w:val="18"/>
          <w:szCs w:val="18"/>
          <w:lang w:val="nb-NO" w:eastAsia="da-DK"/>
        </w:rPr>
        <w:t>Virkningsmekanisme:</w:t>
      </w:r>
      <w:r w:rsidRPr="008B3253">
        <w:rPr>
          <w:rFonts w:ascii="Arial" w:eastAsia="Times New Roman" w:hAnsi="Arial" w:cs="Arial"/>
          <w:color w:val="000000"/>
          <w:sz w:val="18"/>
          <w:szCs w:val="18"/>
          <w:lang w:val="nb-NO" w:eastAsia="da-DK"/>
        </w:rPr>
        <w:t xml:space="preserve"> Estradurin er et vannløselig, høymolekylært polyester som består av fosforsyre og 17 beta-estradiol. Etter intramuskulær injeksjon har det effekt som et langtidsvirkende østradiol. Det er tilsatt lokalanestetikum for å unngå smerte på injeksjonsstedet. Preparatet har samme egenskaper som det naturlige østrogenet østradiol og kan erstatte dette når man ønsker langvarig behandling med dette naturlige østrogen. Den forlengede effekten av Estradurin® skyldes den langsomme nedbrytningen av polymeren av fosfataser </w:t>
      </w:r>
      <w:r w:rsidRPr="008B3253">
        <w:rPr>
          <w:rFonts w:ascii="Arial" w:eastAsia="Times New Roman" w:hAnsi="Arial" w:cs="Arial"/>
          <w:i/>
          <w:iCs/>
          <w:color w:val="000000"/>
          <w:sz w:val="18"/>
          <w:szCs w:val="18"/>
          <w:lang w:val="nb-NO" w:eastAsia="da-DK"/>
        </w:rPr>
        <w:t>in vivo</w:t>
      </w:r>
      <w:r w:rsidRPr="008B3253">
        <w:rPr>
          <w:rFonts w:ascii="Arial" w:eastAsia="Times New Roman" w:hAnsi="Arial" w:cs="Arial"/>
          <w:color w:val="000000"/>
          <w:sz w:val="18"/>
          <w:szCs w:val="18"/>
          <w:lang w:val="nb-NO" w:eastAsia="da-DK"/>
        </w:rPr>
        <w:t>. Siden Estradurin® har inhiberende effekt på fosfataser, blir nedbrytningen svært langsom, og gir vedvarende østrogen aktivitet i opptil 4 uker etter en enkelt injeksjon. Dette resulterer i doserelatert senking av plasmatestosteron. Etter forlenget administrering av 160 mg Estradurin®/mnd. har man sett at testosteronverdiene synker med opptil 10 - 20 % sammenliknet med verdiene før behandling.</w:t>
      </w:r>
    </w:p>
    <w:p w:rsidR="00245E37" w:rsidRPr="008B3253" w:rsidRDefault="00245E37" w:rsidP="00245E37">
      <w:pPr>
        <w:spacing w:after="0" w:line="240" w:lineRule="auto"/>
        <w:rPr>
          <w:rFonts w:ascii="Arial" w:eastAsia="Times New Roman" w:hAnsi="Arial" w:cs="Arial"/>
          <w:color w:val="000000"/>
          <w:sz w:val="18"/>
          <w:szCs w:val="18"/>
          <w:lang w:val="nb-NO" w:eastAsia="da-DK"/>
        </w:rPr>
      </w:pPr>
    </w:p>
    <w:p w:rsidR="00245E37" w:rsidRPr="008B3253" w:rsidRDefault="00245E37" w:rsidP="00245E37">
      <w:pPr>
        <w:spacing w:before="100" w:beforeAutospacing="1" w:after="100" w:afterAutospacing="1" w:line="240" w:lineRule="auto"/>
        <w:outlineLvl w:val="3"/>
        <w:rPr>
          <w:rFonts w:ascii="Arial" w:eastAsia="Times New Roman" w:hAnsi="Arial" w:cs="Arial"/>
          <w:b/>
          <w:bCs/>
          <w:color w:val="000000"/>
          <w:sz w:val="18"/>
          <w:szCs w:val="18"/>
          <w:lang w:val="nb-NO" w:eastAsia="da-DK"/>
        </w:rPr>
      </w:pPr>
      <w:bookmarkStart w:id="16" w:name="SPCHUMAN_05_02"/>
      <w:r w:rsidRPr="008B3253">
        <w:rPr>
          <w:rFonts w:ascii="Arial" w:eastAsia="Times New Roman" w:hAnsi="Arial" w:cs="Arial"/>
          <w:b/>
          <w:bCs/>
          <w:color w:val="000000"/>
          <w:sz w:val="18"/>
          <w:szCs w:val="18"/>
          <w:lang w:val="nb-NO" w:eastAsia="da-DK"/>
        </w:rPr>
        <w:t>5.2. Farmakokinetiske egenskaper</w:t>
      </w:r>
      <w:bookmarkEnd w:id="16"/>
    </w:p>
    <w:p w:rsidR="00245E37" w:rsidRPr="008B3253" w:rsidRDefault="00245E37" w:rsidP="00245E37">
      <w:pPr>
        <w:spacing w:after="0" w:line="240" w:lineRule="auto"/>
        <w:rPr>
          <w:rFonts w:ascii="Arial" w:eastAsia="Times New Roman" w:hAnsi="Arial" w:cs="Arial"/>
          <w:color w:val="000000"/>
          <w:sz w:val="18"/>
          <w:szCs w:val="18"/>
          <w:lang w:val="nb-NO" w:eastAsia="da-DK"/>
        </w:rPr>
      </w:pPr>
      <w:r w:rsidRPr="008B3253">
        <w:rPr>
          <w:rFonts w:ascii="Arial" w:eastAsia="Times New Roman" w:hAnsi="Arial" w:cs="Arial"/>
          <w:i/>
          <w:iCs/>
          <w:color w:val="000000"/>
          <w:sz w:val="18"/>
          <w:szCs w:val="18"/>
          <w:lang w:val="nb-NO" w:eastAsia="da-DK"/>
        </w:rPr>
        <w:t>Absorpsjon:</w:t>
      </w:r>
      <w:r w:rsidRPr="008B3253">
        <w:rPr>
          <w:rFonts w:ascii="Arial" w:eastAsia="Times New Roman" w:hAnsi="Arial" w:cs="Arial"/>
          <w:color w:val="000000"/>
          <w:sz w:val="18"/>
          <w:szCs w:val="18"/>
          <w:lang w:val="nb-NO" w:eastAsia="da-DK"/>
        </w:rPr>
        <w:br/>
        <w:t>Etter i.m administrasjon skjer det en øyeblikkelig systemisk absopsjon.</w:t>
      </w:r>
      <w:r w:rsidRPr="008B3253">
        <w:rPr>
          <w:rFonts w:ascii="Arial" w:eastAsia="Times New Roman" w:hAnsi="Arial" w:cs="Arial"/>
          <w:color w:val="000000"/>
          <w:sz w:val="18"/>
          <w:szCs w:val="18"/>
          <w:lang w:val="nb-NO" w:eastAsia="da-DK"/>
        </w:rPr>
        <w:br/>
      </w:r>
      <w:r w:rsidRPr="008B3253">
        <w:rPr>
          <w:rFonts w:ascii="Arial" w:eastAsia="Times New Roman" w:hAnsi="Arial" w:cs="Arial"/>
          <w:i/>
          <w:iCs/>
          <w:color w:val="000000"/>
          <w:sz w:val="18"/>
          <w:szCs w:val="18"/>
          <w:lang w:val="nb-NO" w:eastAsia="da-DK"/>
        </w:rPr>
        <w:t>Distribusjon:</w:t>
      </w:r>
      <w:r w:rsidRPr="008B3253">
        <w:rPr>
          <w:rFonts w:ascii="Arial" w:eastAsia="Times New Roman" w:hAnsi="Arial" w:cs="Arial"/>
          <w:color w:val="000000"/>
          <w:sz w:val="18"/>
          <w:szCs w:val="18"/>
          <w:lang w:val="nb-NO" w:eastAsia="da-DK"/>
        </w:rPr>
        <w:br/>
        <w:t>Plasmakonsentrasjonen av østradiol vil være lineær med den administrerte dosen. Stabil plasmakonsentrasjon av østradiol og lave testosteronnivå opprettholdes ved månedlige intramuskulære injeksjoner. Østradiol fordeles til de fleste kroppsvev.</w:t>
      </w:r>
      <w:r w:rsidRPr="008B3253">
        <w:rPr>
          <w:rFonts w:ascii="Arial" w:eastAsia="Times New Roman" w:hAnsi="Arial" w:cs="Arial"/>
          <w:color w:val="000000"/>
          <w:sz w:val="18"/>
          <w:szCs w:val="18"/>
          <w:lang w:val="nb-NO" w:eastAsia="da-DK"/>
        </w:rPr>
        <w:br/>
      </w:r>
      <w:r w:rsidRPr="008B3253">
        <w:rPr>
          <w:rFonts w:ascii="Arial" w:eastAsia="Times New Roman" w:hAnsi="Arial" w:cs="Arial"/>
          <w:i/>
          <w:iCs/>
          <w:color w:val="000000"/>
          <w:sz w:val="18"/>
          <w:szCs w:val="18"/>
          <w:lang w:val="nb-NO" w:eastAsia="da-DK"/>
        </w:rPr>
        <w:t>Biotransformasjon:</w:t>
      </w:r>
      <w:r w:rsidRPr="008B3253">
        <w:rPr>
          <w:rFonts w:ascii="Arial" w:eastAsia="Times New Roman" w:hAnsi="Arial" w:cs="Arial"/>
          <w:color w:val="000000"/>
          <w:sz w:val="18"/>
          <w:szCs w:val="18"/>
          <w:lang w:val="nb-NO" w:eastAsia="da-DK"/>
        </w:rPr>
        <w:br/>
        <w:t>På samme måte som endogent hormon (I leveren, og i mindre grad i nyrer, gonader og muskelvev). Estradurin® har som annen parenteral østrogenbehandling ingen first-pass metabolisme.</w:t>
      </w:r>
      <w:r w:rsidRPr="008B3253">
        <w:rPr>
          <w:rFonts w:ascii="Arial" w:eastAsia="Times New Roman" w:hAnsi="Arial" w:cs="Arial"/>
          <w:color w:val="000000"/>
          <w:sz w:val="18"/>
          <w:szCs w:val="18"/>
          <w:lang w:val="nb-NO" w:eastAsia="da-DK"/>
        </w:rPr>
        <w:br/>
      </w:r>
      <w:r w:rsidRPr="008B3253">
        <w:rPr>
          <w:rFonts w:ascii="Arial" w:eastAsia="Times New Roman" w:hAnsi="Arial" w:cs="Arial"/>
          <w:i/>
          <w:iCs/>
          <w:color w:val="000000"/>
          <w:sz w:val="18"/>
          <w:szCs w:val="18"/>
          <w:lang w:val="nb-NO" w:eastAsia="da-DK"/>
        </w:rPr>
        <w:t>Eliminasjon:</w:t>
      </w:r>
      <w:r w:rsidRPr="008B3253">
        <w:rPr>
          <w:rFonts w:ascii="Arial" w:eastAsia="Times New Roman" w:hAnsi="Arial" w:cs="Arial"/>
          <w:color w:val="000000"/>
          <w:sz w:val="18"/>
          <w:szCs w:val="18"/>
          <w:lang w:val="nb-NO" w:eastAsia="da-DK"/>
        </w:rPr>
        <w:br/>
        <w:t>I urinen, konjugert til glukuron- eller svovelsyre.</w:t>
      </w:r>
    </w:p>
    <w:p w:rsidR="00245E37" w:rsidRPr="008B3253" w:rsidRDefault="00245E37" w:rsidP="00245E37">
      <w:pPr>
        <w:spacing w:after="0" w:line="240" w:lineRule="auto"/>
        <w:rPr>
          <w:rFonts w:ascii="Arial" w:eastAsia="Times New Roman" w:hAnsi="Arial" w:cs="Arial"/>
          <w:color w:val="000000"/>
          <w:sz w:val="18"/>
          <w:szCs w:val="18"/>
          <w:lang w:val="nb-NO" w:eastAsia="da-DK"/>
        </w:rPr>
      </w:pPr>
    </w:p>
    <w:p w:rsidR="00245E37" w:rsidRPr="008B3253" w:rsidRDefault="00245E37" w:rsidP="00245E37">
      <w:pPr>
        <w:spacing w:before="100" w:beforeAutospacing="1" w:after="100" w:afterAutospacing="1" w:line="240" w:lineRule="auto"/>
        <w:outlineLvl w:val="3"/>
        <w:rPr>
          <w:rFonts w:ascii="Arial" w:eastAsia="Times New Roman" w:hAnsi="Arial" w:cs="Arial"/>
          <w:b/>
          <w:bCs/>
          <w:color w:val="000000"/>
          <w:sz w:val="18"/>
          <w:szCs w:val="18"/>
          <w:lang w:val="nb-NO" w:eastAsia="da-DK"/>
        </w:rPr>
      </w:pPr>
      <w:bookmarkStart w:id="17" w:name="SPCHUMAN_05_03"/>
      <w:r w:rsidRPr="008B3253">
        <w:rPr>
          <w:rFonts w:ascii="Arial" w:eastAsia="Times New Roman" w:hAnsi="Arial" w:cs="Arial"/>
          <w:b/>
          <w:bCs/>
          <w:color w:val="000000"/>
          <w:sz w:val="18"/>
          <w:szCs w:val="18"/>
          <w:lang w:val="nb-NO" w:eastAsia="da-DK"/>
        </w:rPr>
        <w:t>5.3. Prekliniske sikkerhetsdata</w:t>
      </w:r>
      <w:bookmarkEnd w:id="17"/>
    </w:p>
    <w:p w:rsidR="00245E37" w:rsidRPr="008B3253" w:rsidRDefault="00245E37" w:rsidP="00245E37">
      <w:pPr>
        <w:spacing w:after="0" w:line="240" w:lineRule="auto"/>
        <w:rPr>
          <w:rFonts w:ascii="Arial" w:eastAsia="Times New Roman" w:hAnsi="Arial" w:cs="Arial"/>
          <w:color w:val="000000"/>
          <w:sz w:val="18"/>
          <w:szCs w:val="18"/>
          <w:lang w:val="nb-NO" w:eastAsia="da-DK"/>
        </w:rPr>
      </w:pPr>
      <w:r w:rsidRPr="008B3253">
        <w:rPr>
          <w:rFonts w:ascii="Arial" w:eastAsia="Times New Roman" w:hAnsi="Arial" w:cs="Arial"/>
          <w:color w:val="000000"/>
          <w:sz w:val="18"/>
          <w:szCs w:val="18"/>
          <w:lang w:val="nb-NO" w:eastAsia="da-DK"/>
        </w:rPr>
        <w:t>Den aktive formen østradiol eller dets metabolitter er mutagene i mammalske celler, og er karsinogene i både dyr og mennesker. Den karsinogene mekanismen antas å være både initierende og promoterende.</w:t>
      </w:r>
    </w:p>
    <w:p w:rsidR="00245E37" w:rsidRPr="008B3253" w:rsidRDefault="00245E37" w:rsidP="00245E37">
      <w:pPr>
        <w:spacing w:after="0" w:line="240" w:lineRule="auto"/>
        <w:rPr>
          <w:rFonts w:ascii="Arial" w:eastAsia="Times New Roman" w:hAnsi="Arial" w:cs="Arial"/>
          <w:color w:val="000000"/>
          <w:sz w:val="18"/>
          <w:szCs w:val="18"/>
          <w:lang w:val="nb-NO" w:eastAsia="da-DK"/>
        </w:rPr>
      </w:pPr>
    </w:p>
    <w:p w:rsidR="00245E37" w:rsidRPr="008B3253" w:rsidRDefault="00245E37" w:rsidP="00245E37">
      <w:pPr>
        <w:spacing w:after="0" w:line="300" w:lineRule="atLeast"/>
        <w:outlineLvl w:val="2"/>
        <w:rPr>
          <w:rFonts w:ascii="Arial" w:eastAsia="Times New Roman" w:hAnsi="Arial" w:cs="Arial"/>
          <w:b/>
          <w:bCs/>
          <w:color w:val="000000"/>
          <w:sz w:val="23"/>
          <w:szCs w:val="23"/>
          <w:lang w:val="nb-NO" w:eastAsia="da-DK"/>
        </w:rPr>
      </w:pPr>
      <w:bookmarkStart w:id="18" w:name="SPCHUMAN_06"/>
      <w:r w:rsidRPr="008B3253">
        <w:rPr>
          <w:rFonts w:ascii="Arial" w:eastAsia="Times New Roman" w:hAnsi="Arial" w:cs="Arial"/>
          <w:b/>
          <w:bCs/>
          <w:color w:val="000000"/>
          <w:sz w:val="23"/>
          <w:szCs w:val="23"/>
          <w:lang w:val="nb-NO" w:eastAsia="da-DK"/>
        </w:rPr>
        <w:t>6. FARMASØYTISKE OPPLYSNINGER</w:t>
      </w:r>
      <w:bookmarkEnd w:id="18"/>
    </w:p>
    <w:p w:rsidR="00245E37" w:rsidRPr="008B3253" w:rsidRDefault="00245E37" w:rsidP="00245E37">
      <w:pPr>
        <w:spacing w:after="0" w:line="240" w:lineRule="auto"/>
        <w:rPr>
          <w:rFonts w:ascii="Arial" w:eastAsia="Times New Roman" w:hAnsi="Arial" w:cs="Arial"/>
          <w:color w:val="000000"/>
          <w:sz w:val="18"/>
          <w:szCs w:val="18"/>
          <w:lang w:val="nb-NO" w:eastAsia="da-DK"/>
        </w:rPr>
      </w:pPr>
    </w:p>
    <w:p w:rsidR="00245E37" w:rsidRPr="008B3253" w:rsidRDefault="00245E37" w:rsidP="00245E37">
      <w:pPr>
        <w:spacing w:before="100" w:beforeAutospacing="1" w:after="100" w:afterAutospacing="1" w:line="240" w:lineRule="auto"/>
        <w:outlineLvl w:val="3"/>
        <w:rPr>
          <w:rFonts w:ascii="Arial" w:eastAsia="Times New Roman" w:hAnsi="Arial" w:cs="Arial"/>
          <w:b/>
          <w:bCs/>
          <w:color w:val="000000"/>
          <w:sz w:val="18"/>
          <w:szCs w:val="18"/>
          <w:lang w:val="nb-NO" w:eastAsia="da-DK"/>
        </w:rPr>
      </w:pPr>
      <w:bookmarkStart w:id="19" w:name="SPCHUMAN_06_01"/>
      <w:r w:rsidRPr="008B3253">
        <w:rPr>
          <w:rFonts w:ascii="Arial" w:eastAsia="Times New Roman" w:hAnsi="Arial" w:cs="Arial"/>
          <w:b/>
          <w:bCs/>
          <w:color w:val="000000"/>
          <w:sz w:val="18"/>
          <w:szCs w:val="18"/>
          <w:lang w:val="nb-NO" w:eastAsia="da-DK"/>
        </w:rPr>
        <w:t>6.1. Fortegnelse over hjelpestoffer</w:t>
      </w:r>
      <w:bookmarkEnd w:id="19"/>
    </w:p>
    <w:p w:rsidR="00245E37" w:rsidRPr="008B3253" w:rsidRDefault="00245E37" w:rsidP="00245E37">
      <w:pPr>
        <w:spacing w:after="0" w:line="240" w:lineRule="auto"/>
        <w:rPr>
          <w:rFonts w:ascii="Arial" w:eastAsia="Times New Roman" w:hAnsi="Arial" w:cs="Arial"/>
          <w:color w:val="000000"/>
          <w:sz w:val="18"/>
          <w:szCs w:val="18"/>
          <w:lang w:val="nb-NO" w:eastAsia="da-DK"/>
        </w:rPr>
      </w:pPr>
      <w:r w:rsidRPr="008B3253">
        <w:rPr>
          <w:rFonts w:ascii="Arial" w:eastAsia="Times New Roman" w:hAnsi="Arial" w:cs="Arial"/>
          <w:color w:val="000000"/>
          <w:sz w:val="18"/>
          <w:szCs w:val="18"/>
          <w:lang w:val="nb-NO" w:eastAsia="da-DK"/>
        </w:rPr>
        <w:t>Hetteglass: Nikotinamid 40 mg, natriumhydroksid 9 mg, mepivakainklorid 5 mg, dinatriumfosfatdodekahydrat 12 mg. Ampulle: Vann til injeksjonsvæsker 2 ml.</w:t>
      </w:r>
    </w:p>
    <w:p w:rsidR="00245E37" w:rsidRPr="008B3253" w:rsidRDefault="00245E37" w:rsidP="00245E37">
      <w:pPr>
        <w:spacing w:after="0" w:line="240" w:lineRule="auto"/>
        <w:rPr>
          <w:rFonts w:ascii="Arial" w:eastAsia="Times New Roman" w:hAnsi="Arial" w:cs="Arial"/>
          <w:color w:val="000000"/>
          <w:sz w:val="18"/>
          <w:szCs w:val="18"/>
          <w:lang w:val="nb-NO" w:eastAsia="da-DK"/>
        </w:rPr>
      </w:pPr>
    </w:p>
    <w:p w:rsidR="00245E37" w:rsidRPr="008B3253" w:rsidRDefault="00245E37" w:rsidP="00245E37">
      <w:pPr>
        <w:spacing w:before="100" w:beforeAutospacing="1" w:after="100" w:afterAutospacing="1" w:line="240" w:lineRule="auto"/>
        <w:outlineLvl w:val="3"/>
        <w:rPr>
          <w:rFonts w:ascii="Arial" w:eastAsia="Times New Roman" w:hAnsi="Arial" w:cs="Arial"/>
          <w:b/>
          <w:bCs/>
          <w:color w:val="000000"/>
          <w:sz w:val="18"/>
          <w:szCs w:val="18"/>
          <w:lang w:val="nb-NO" w:eastAsia="da-DK"/>
        </w:rPr>
      </w:pPr>
      <w:bookmarkStart w:id="20" w:name="SPCHUMAN_06_02"/>
      <w:r w:rsidRPr="008B3253">
        <w:rPr>
          <w:rFonts w:ascii="Arial" w:eastAsia="Times New Roman" w:hAnsi="Arial" w:cs="Arial"/>
          <w:b/>
          <w:bCs/>
          <w:color w:val="000000"/>
          <w:sz w:val="18"/>
          <w:szCs w:val="18"/>
          <w:lang w:val="nb-NO" w:eastAsia="da-DK"/>
        </w:rPr>
        <w:t>6.2. Uforlikeligheter</w:t>
      </w:r>
      <w:bookmarkEnd w:id="20"/>
    </w:p>
    <w:p w:rsidR="00245E37" w:rsidRPr="008B3253" w:rsidRDefault="00245E37" w:rsidP="00245E37">
      <w:pPr>
        <w:spacing w:after="0" w:line="240" w:lineRule="auto"/>
        <w:rPr>
          <w:rFonts w:ascii="Arial" w:eastAsia="Times New Roman" w:hAnsi="Arial" w:cs="Arial"/>
          <w:color w:val="000000"/>
          <w:sz w:val="18"/>
          <w:szCs w:val="18"/>
          <w:lang w:val="nb-NO" w:eastAsia="da-DK"/>
        </w:rPr>
      </w:pPr>
      <w:r w:rsidRPr="008B3253">
        <w:rPr>
          <w:rFonts w:ascii="Arial" w:eastAsia="Times New Roman" w:hAnsi="Arial" w:cs="Arial"/>
          <w:color w:val="000000"/>
          <w:sz w:val="18"/>
          <w:szCs w:val="18"/>
          <w:lang w:val="nb-NO" w:eastAsia="da-DK"/>
        </w:rPr>
        <w:t>Ingen kjente.</w:t>
      </w:r>
    </w:p>
    <w:p w:rsidR="00245E37" w:rsidRPr="008B3253" w:rsidRDefault="00245E37" w:rsidP="00245E37">
      <w:pPr>
        <w:spacing w:after="0" w:line="240" w:lineRule="auto"/>
        <w:rPr>
          <w:rFonts w:ascii="Arial" w:eastAsia="Times New Roman" w:hAnsi="Arial" w:cs="Arial"/>
          <w:color w:val="000000"/>
          <w:sz w:val="18"/>
          <w:szCs w:val="18"/>
          <w:lang w:val="nb-NO" w:eastAsia="da-DK"/>
        </w:rPr>
      </w:pPr>
    </w:p>
    <w:p w:rsidR="00245E37" w:rsidRPr="008B3253" w:rsidRDefault="00245E37" w:rsidP="00245E37">
      <w:pPr>
        <w:spacing w:before="100" w:beforeAutospacing="1" w:after="100" w:afterAutospacing="1" w:line="240" w:lineRule="auto"/>
        <w:outlineLvl w:val="3"/>
        <w:rPr>
          <w:rFonts w:ascii="Arial" w:eastAsia="Times New Roman" w:hAnsi="Arial" w:cs="Arial"/>
          <w:b/>
          <w:bCs/>
          <w:color w:val="000000"/>
          <w:sz w:val="18"/>
          <w:szCs w:val="18"/>
          <w:lang w:val="nb-NO" w:eastAsia="da-DK"/>
        </w:rPr>
      </w:pPr>
      <w:bookmarkStart w:id="21" w:name="SPCHUMAN_06_03"/>
      <w:r w:rsidRPr="008B3253">
        <w:rPr>
          <w:rFonts w:ascii="Arial" w:eastAsia="Times New Roman" w:hAnsi="Arial" w:cs="Arial"/>
          <w:b/>
          <w:bCs/>
          <w:color w:val="000000"/>
          <w:sz w:val="18"/>
          <w:szCs w:val="18"/>
          <w:lang w:val="nb-NO" w:eastAsia="da-DK"/>
        </w:rPr>
        <w:t>6.3. Holdbarhet</w:t>
      </w:r>
      <w:bookmarkEnd w:id="21"/>
    </w:p>
    <w:p w:rsidR="00245E37" w:rsidRPr="008B3253" w:rsidRDefault="00245E37" w:rsidP="00245E37">
      <w:pPr>
        <w:spacing w:after="0" w:line="240" w:lineRule="auto"/>
        <w:rPr>
          <w:rFonts w:ascii="Arial" w:eastAsia="Times New Roman" w:hAnsi="Arial" w:cs="Arial"/>
          <w:color w:val="000000"/>
          <w:sz w:val="18"/>
          <w:szCs w:val="18"/>
          <w:lang w:val="nb-NO" w:eastAsia="da-DK"/>
        </w:rPr>
      </w:pPr>
      <w:r w:rsidRPr="008B3253">
        <w:rPr>
          <w:rFonts w:ascii="Arial" w:eastAsia="Times New Roman" w:hAnsi="Arial" w:cs="Arial"/>
          <w:color w:val="000000"/>
          <w:sz w:val="18"/>
          <w:szCs w:val="18"/>
          <w:lang w:val="nb-NO" w:eastAsia="da-DK"/>
        </w:rPr>
        <w:t>5 år.</w:t>
      </w:r>
      <w:r w:rsidRPr="008B3253">
        <w:rPr>
          <w:rFonts w:ascii="Arial" w:eastAsia="Times New Roman" w:hAnsi="Arial" w:cs="Arial"/>
          <w:color w:val="000000"/>
          <w:sz w:val="18"/>
          <w:szCs w:val="18"/>
          <w:lang w:val="nb-NO" w:eastAsia="da-DK"/>
        </w:rPr>
        <w:br/>
        <w:t>Ferdig tilberedte oppløsninger skal brukes innen 12 timer hvis oppbevart i romtemperatur og innen 24 timer hvis oppbevart i kjøleskap.</w:t>
      </w:r>
    </w:p>
    <w:p w:rsidR="00245E37" w:rsidRPr="008B3253" w:rsidRDefault="00245E37" w:rsidP="00245E37">
      <w:pPr>
        <w:spacing w:after="0" w:line="240" w:lineRule="auto"/>
        <w:rPr>
          <w:rFonts w:ascii="Arial" w:eastAsia="Times New Roman" w:hAnsi="Arial" w:cs="Arial"/>
          <w:color w:val="000000"/>
          <w:sz w:val="18"/>
          <w:szCs w:val="18"/>
          <w:lang w:val="nb-NO" w:eastAsia="da-DK"/>
        </w:rPr>
      </w:pPr>
    </w:p>
    <w:p w:rsidR="00245E37" w:rsidRPr="008B3253" w:rsidRDefault="00245E37" w:rsidP="00245E37">
      <w:pPr>
        <w:spacing w:before="100" w:beforeAutospacing="1" w:after="100" w:afterAutospacing="1" w:line="240" w:lineRule="auto"/>
        <w:outlineLvl w:val="3"/>
        <w:rPr>
          <w:rFonts w:ascii="Arial" w:eastAsia="Times New Roman" w:hAnsi="Arial" w:cs="Arial"/>
          <w:b/>
          <w:bCs/>
          <w:color w:val="000000"/>
          <w:sz w:val="18"/>
          <w:szCs w:val="18"/>
          <w:lang w:val="nb-NO" w:eastAsia="da-DK"/>
        </w:rPr>
      </w:pPr>
      <w:bookmarkStart w:id="22" w:name="SPCHUMAN_06_04"/>
      <w:r w:rsidRPr="008B3253">
        <w:rPr>
          <w:rFonts w:ascii="Arial" w:eastAsia="Times New Roman" w:hAnsi="Arial" w:cs="Arial"/>
          <w:b/>
          <w:bCs/>
          <w:color w:val="000000"/>
          <w:sz w:val="18"/>
          <w:szCs w:val="18"/>
          <w:lang w:val="nb-NO" w:eastAsia="da-DK"/>
        </w:rPr>
        <w:t>6.4. Oppbevaringsbetingelser</w:t>
      </w:r>
      <w:bookmarkEnd w:id="22"/>
    </w:p>
    <w:p w:rsidR="00245E37" w:rsidRPr="008B3253" w:rsidRDefault="00245E37" w:rsidP="00245E37">
      <w:pPr>
        <w:spacing w:after="0" w:line="240" w:lineRule="auto"/>
        <w:rPr>
          <w:rFonts w:ascii="Arial" w:eastAsia="Times New Roman" w:hAnsi="Arial" w:cs="Arial"/>
          <w:color w:val="000000"/>
          <w:sz w:val="18"/>
          <w:szCs w:val="18"/>
          <w:lang w:val="nb-NO" w:eastAsia="da-DK"/>
        </w:rPr>
      </w:pPr>
      <w:r w:rsidRPr="008B3253">
        <w:rPr>
          <w:rFonts w:ascii="Arial" w:eastAsia="Times New Roman" w:hAnsi="Arial" w:cs="Arial"/>
          <w:color w:val="000000"/>
          <w:sz w:val="18"/>
          <w:szCs w:val="18"/>
          <w:lang w:val="nb-NO" w:eastAsia="da-DK"/>
        </w:rPr>
        <w:t>Romtemperatur (15-25˚C).</w:t>
      </w:r>
    </w:p>
    <w:p w:rsidR="00245E37" w:rsidRPr="008B3253" w:rsidRDefault="00245E37" w:rsidP="00245E37">
      <w:pPr>
        <w:spacing w:after="0" w:line="240" w:lineRule="auto"/>
        <w:rPr>
          <w:rFonts w:ascii="Arial" w:eastAsia="Times New Roman" w:hAnsi="Arial" w:cs="Arial"/>
          <w:color w:val="000000"/>
          <w:sz w:val="18"/>
          <w:szCs w:val="18"/>
          <w:lang w:val="nb-NO" w:eastAsia="da-DK"/>
        </w:rPr>
      </w:pPr>
    </w:p>
    <w:p w:rsidR="00245E37" w:rsidRPr="008B3253" w:rsidRDefault="00245E37" w:rsidP="00245E37">
      <w:pPr>
        <w:spacing w:before="100" w:beforeAutospacing="1" w:after="100" w:afterAutospacing="1" w:line="240" w:lineRule="auto"/>
        <w:outlineLvl w:val="3"/>
        <w:rPr>
          <w:rFonts w:ascii="Arial" w:eastAsia="Times New Roman" w:hAnsi="Arial" w:cs="Arial"/>
          <w:b/>
          <w:bCs/>
          <w:color w:val="000000"/>
          <w:sz w:val="18"/>
          <w:szCs w:val="18"/>
          <w:lang w:val="nb-NO" w:eastAsia="da-DK"/>
        </w:rPr>
      </w:pPr>
      <w:bookmarkStart w:id="23" w:name="SPCHUMAN_06_05"/>
      <w:r w:rsidRPr="008B3253">
        <w:rPr>
          <w:rFonts w:ascii="Arial" w:eastAsia="Times New Roman" w:hAnsi="Arial" w:cs="Arial"/>
          <w:b/>
          <w:bCs/>
          <w:color w:val="000000"/>
          <w:sz w:val="18"/>
          <w:szCs w:val="18"/>
          <w:lang w:val="nb-NO" w:eastAsia="da-DK"/>
        </w:rPr>
        <w:t>6.5. Emballasje (type og innhold)</w:t>
      </w:r>
      <w:bookmarkEnd w:id="23"/>
    </w:p>
    <w:p w:rsidR="00245E37" w:rsidRPr="008B3253" w:rsidRDefault="00245E37" w:rsidP="00245E37">
      <w:pPr>
        <w:spacing w:after="0" w:line="240" w:lineRule="auto"/>
        <w:rPr>
          <w:rFonts w:ascii="Arial" w:eastAsia="Times New Roman" w:hAnsi="Arial" w:cs="Arial"/>
          <w:color w:val="000000"/>
          <w:sz w:val="18"/>
          <w:szCs w:val="18"/>
          <w:lang w:val="nb-NO" w:eastAsia="da-DK"/>
        </w:rPr>
      </w:pPr>
      <w:r w:rsidRPr="008B3253">
        <w:rPr>
          <w:rFonts w:ascii="Arial" w:eastAsia="Times New Roman" w:hAnsi="Arial" w:cs="Arial"/>
          <w:color w:val="000000"/>
          <w:sz w:val="18"/>
          <w:szCs w:val="18"/>
          <w:lang w:val="nb-NO" w:eastAsia="da-DK"/>
        </w:rPr>
        <w:t>Hetteglass av klart, klasse I glass med butyl gummi propp som inneholder frysetørret pulver til injeksjonsvæske. Ampullen består av klart, klasse I glass som inneholder vann til injeksjonsvæske (oppløsningsvæske).</w:t>
      </w:r>
      <w:r w:rsidRPr="008B3253">
        <w:rPr>
          <w:rFonts w:ascii="Arial" w:eastAsia="Times New Roman" w:hAnsi="Arial" w:cs="Arial"/>
          <w:color w:val="000000"/>
          <w:sz w:val="18"/>
          <w:szCs w:val="18"/>
          <w:lang w:val="nb-NO" w:eastAsia="da-DK"/>
        </w:rPr>
        <w:br/>
        <w:t>1 sett, 10 sett.</w:t>
      </w:r>
    </w:p>
    <w:p w:rsidR="00245E37" w:rsidRPr="008B3253" w:rsidRDefault="00245E37" w:rsidP="00245E37">
      <w:pPr>
        <w:spacing w:after="0" w:line="240" w:lineRule="auto"/>
        <w:rPr>
          <w:rFonts w:ascii="Arial" w:eastAsia="Times New Roman" w:hAnsi="Arial" w:cs="Arial"/>
          <w:color w:val="000000"/>
          <w:sz w:val="18"/>
          <w:szCs w:val="18"/>
          <w:lang w:val="nb-NO" w:eastAsia="da-DK"/>
        </w:rPr>
      </w:pPr>
    </w:p>
    <w:p w:rsidR="00245E37" w:rsidRPr="008B3253" w:rsidRDefault="00245E37" w:rsidP="00245E37">
      <w:pPr>
        <w:spacing w:before="100" w:beforeAutospacing="1" w:after="100" w:afterAutospacing="1" w:line="240" w:lineRule="auto"/>
        <w:outlineLvl w:val="3"/>
        <w:rPr>
          <w:rFonts w:ascii="Arial" w:eastAsia="Times New Roman" w:hAnsi="Arial" w:cs="Arial"/>
          <w:b/>
          <w:bCs/>
          <w:color w:val="000000"/>
          <w:sz w:val="18"/>
          <w:szCs w:val="18"/>
          <w:lang w:val="nb-NO" w:eastAsia="da-DK"/>
        </w:rPr>
      </w:pPr>
      <w:bookmarkStart w:id="24" w:name="SPCHUMAN_06_06"/>
      <w:r w:rsidRPr="008B3253">
        <w:rPr>
          <w:rFonts w:ascii="Arial" w:eastAsia="Times New Roman" w:hAnsi="Arial" w:cs="Arial"/>
          <w:b/>
          <w:bCs/>
          <w:color w:val="000000"/>
          <w:sz w:val="18"/>
          <w:szCs w:val="18"/>
          <w:lang w:val="nb-NO" w:eastAsia="da-DK"/>
        </w:rPr>
        <w:t>6.6. Spesielle forholdsregler for destruksjon og annen håndtering</w:t>
      </w:r>
      <w:bookmarkEnd w:id="24"/>
    </w:p>
    <w:p w:rsidR="00245E37" w:rsidRPr="008B3253" w:rsidRDefault="00245E37" w:rsidP="00245E37">
      <w:pPr>
        <w:spacing w:after="0" w:line="240" w:lineRule="auto"/>
        <w:rPr>
          <w:rFonts w:ascii="Arial" w:eastAsia="Times New Roman" w:hAnsi="Arial" w:cs="Arial"/>
          <w:color w:val="000000"/>
          <w:sz w:val="18"/>
          <w:szCs w:val="18"/>
          <w:lang w:val="nb-NO" w:eastAsia="da-DK"/>
        </w:rPr>
      </w:pPr>
      <w:r w:rsidRPr="008B3253">
        <w:rPr>
          <w:rFonts w:ascii="Arial" w:eastAsia="Times New Roman" w:hAnsi="Arial" w:cs="Arial"/>
          <w:color w:val="000000"/>
          <w:sz w:val="18"/>
          <w:szCs w:val="18"/>
          <w:lang w:val="nb-NO" w:eastAsia="da-DK"/>
        </w:rPr>
        <w:t>Skal gis dypt intramuskulært. Oppløsningen bør tilberedes like før injeksjon ved å tilføre injeksjonsvæsken fra ampullen til hetteglasset og ryste godt til alt er oppløst. Den ferdige oppløsningen er ment til en enkelt injeksjon.</w:t>
      </w:r>
      <w:r w:rsidRPr="008B3253">
        <w:rPr>
          <w:rFonts w:ascii="Arial" w:eastAsia="Times New Roman" w:hAnsi="Arial" w:cs="Arial"/>
          <w:color w:val="000000"/>
          <w:sz w:val="18"/>
          <w:szCs w:val="18"/>
          <w:lang w:val="nb-NO" w:eastAsia="da-DK"/>
        </w:rPr>
        <w:br/>
        <w:t>En mulig gul-rød farge på oppløsningen betyr ikke at produktets egenskaper er endret.</w:t>
      </w:r>
    </w:p>
    <w:p w:rsidR="00245E37" w:rsidRPr="008B3253" w:rsidRDefault="00245E37" w:rsidP="00245E37">
      <w:pPr>
        <w:spacing w:after="0" w:line="240" w:lineRule="auto"/>
        <w:rPr>
          <w:rFonts w:ascii="Arial" w:eastAsia="Times New Roman" w:hAnsi="Arial" w:cs="Arial"/>
          <w:color w:val="000000"/>
          <w:sz w:val="18"/>
          <w:szCs w:val="18"/>
          <w:lang w:val="nb-NO" w:eastAsia="da-DK"/>
        </w:rPr>
      </w:pPr>
    </w:p>
    <w:p w:rsidR="00245E37" w:rsidRPr="008B3253" w:rsidRDefault="00245E37" w:rsidP="00245E37">
      <w:pPr>
        <w:spacing w:after="0" w:line="300" w:lineRule="atLeast"/>
        <w:outlineLvl w:val="2"/>
        <w:rPr>
          <w:rFonts w:ascii="Arial" w:eastAsia="Times New Roman" w:hAnsi="Arial" w:cs="Arial"/>
          <w:b/>
          <w:bCs/>
          <w:color w:val="000000"/>
          <w:sz w:val="23"/>
          <w:szCs w:val="23"/>
          <w:lang w:val="nb-NO" w:eastAsia="da-DK"/>
        </w:rPr>
      </w:pPr>
      <w:bookmarkStart w:id="25" w:name="SPCHUMAN_07"/>
      <w:r w:rsidRPr="008B3253">
        <w:rPr>
          <w:rFonts w:ascii="Arial" w:eastAsia="Times New Roman" w:hAnsi="Arial" w:cs="Arial"/>
          <w:b/>
          <w:bCs/>
          <w:color w:val="000000"/>
          <w:sz w:val="23"/>
          <w:szCs w:val="23"/>
          <w:lang w:val="nb-NO" w:eastAsia="da-DK"/>
        </w:rPr>
        <w:t>7. INNEHAVER AV MARKEDSFØRINGSTILLATELSEN</w:t>
      </w:r>
      <w:bookmarkEnd w:id="25"/>
    </w:p>
    <w:p w:rsidR="00245E37" w:rsidRPr="008B3253" w:rsidRDefault="0001664C" w:rsidP="00245E37">
      <w:pPr>
        <w:spacing w:after="0" w:line="240" w:lineRule="auto"/>
        <w:rPr>
          <w:rFonts w:ascii="Arial" w:eastAsia="Times New Roman" w:hAnsi="Arial" w:cs="Arial"/>
          <w:color w:val="000000"/>
          <w:sz w:val="18"/>
          <w:szCs w:val="18"/>
          <w:lang w:val="nb-NO" w:eastAsia="da-DK"/>
        </w:rPr>
      </w:pPr>
      <w:r>
        <w:rPr>
          <w:rFonts w:ascii="Arial" w:eastAsia="Times New Roman" w:hAnsi="Arial" w:cs="Arial"/>
          <w:color w:val="000000"/>
          <w:sz w:val="18"/>
          <w:szCs w:val="18"/>
          <w:lang w:val="nb-NO" w:eastAsia="da-DK"/>
        </w:rPr>
        <w:t>Pharmanovia</w:t>
      </w:r>
      <w:r w:rsidR="00245E37" w:rsidRPr="008B3253">
        <w:rPr>
          <w:rFonts w:ascii="Arial" w:eastAsia="Times New Roman" w:hAnsi="Arial" w:cs="Arial"/>
          <w:color w:val="000000"/>
          <w:sz w:val="18"/>
          <w:szCs w:val="18"/>
          <w:lang w:val="nb-NO" w:eastAsia="da-DK"/>
        </w:rPr>
        <w:t xml:space="preserve"> A/S</w:t>
      </w:r>
    </w:p>
    <w:p w:rsidR="00245E37" w:rsidRPr="00245E37" w:rsidRDefault="00245E37" w:rsidP="00245E37">
      <w:pPr>
        <w:spacing w:after="0" w:line="240" w:lineRule="auto"/>
        <w:rPr>
          <w:rFonts w:ascii="Arial" w:eastAsia="Times New Roman" w:hAnsi="Arial" w:cs="Arial"/>
          <w:color w:val="000000"/>
          <w:sz w:val="18"/>
          <w:szCs w:val="18"/>
          <w:lang w:eastAsia="da-DK"/>
        </w:rPr>
      </w:pPr>
      <w:r w:rsidRPr="00245E37">
        <w:rPr>
          <w:rFonts w:ascii="Arial" w:eastAsia="Times New Roman" w:hAnsi="Arial" w:cs="Arial"/>
          <w:color w:val="000000"/>
          <w:sz w:val="18"/>
          <w:szCs w:val="18"/>
          <w:lang w:eastAsia="da-DK"/>
        </w:rPr>
        <w:t>Jægersborg Alle 164</w:t>
      </w:r>
    </w:p>
    <w:p w:rsidR="00245E37" w:rsidRPr="00245E37" w:rsidRDefault="00245E37" w:rsidP="00245E37">
      <w:pPr>
        <w:spacing w:after="0" w:line="240" w:lineRule="auto"/>
        <w:rPr>
          <w:rFonts w:ascii="Arial" w:eastAsia="Times New Roman" w:hAnsi="Arial" w:cs="Arial"/>
          <w:color w:val="000000"/>
          <w:sz w:val="18"/>
          <w:szCs w:val="18"/>
          <w:lang w:eastAsia="da-DK"/>
        </w:rPr>
      </w:pPr>
      <w:r w:rsidRPr="00245E37">
        <w:rPr>
          <w:rFonts w:ascii="Arial" w:eastAsia="Times New Roman" w:hAnsi="Arial" w:cs="Arial"/>
          <w:color w:val="000000"/>
          <w:sz w:val="18"/>
          <w:szCs w:val="18"/>
          <w:lang w:eastAsia="da-DK"/>
        </w:rPr>
        <w:t>DK-2820 Gentofte</w:t>
      </w:r>
    </w:p>
    <w:p w:rsidR="00245E37" w:rsidRPr="00245E37" w:rsidRDefault="00245E37" w:rsidP="00245E37">
      <w:pPr>
        <w:spacing w:after="0" w:line="240" w:lineRule="auto"/>
        <w:rPr>
          <w:rFonts w:ascii="Arial" w:eastAsia="Times New Roman" w:hAnsi="Arial" w:cs="Arial"/>
          <w:color w:val="000000"/>
          <w:sz w:val="18"/>
          <w:szCs w:val="18"/>
          <w:lang w:eastAsia="da-DK"/>
        </w:rPr>
      </w:pPr>
      <w:r w:rsidRPr="00245E37">
        <w:rPr>
          <w:rFonts w:ascii="Arial" w:eastAsia="Times New Roman" w:hAnsi="Arial" w:cs="Arial"/>
          <w:color w:val="000000"/>
          <w:sz w:val="18"/>
          <w:szCs w:val="18"/>
          <w:lang w:eastAsia="da-DK"/>
        </w:rPr>
        <w:t>Danmark</w:t>
      </w:r>
    </w:p>
    <w:p w:rsidR="00245E37" w:rsidRPr="00245E37" w:rsidRDefault="00245E37" w:rsidP="00245E37">
      <w:pPr>
        <w:spacing w:after="0" w:line="240" w:lineRule="auto"/>
        <w:rPr>
          <w:rFonts w:ascii="Arial" w:eastAsia="Times New Roman" w:hAnsi="Arial" w:cs="Arial"/>
          <w:color w:val="000000"/>
          <w:sz w:val="18"/>
          <w:szCs w:val="18"/>
          <w:lang w:eastAsia="da-DK"/>
        </w:rPr>
      </w:pPr>
    </w:p>
    <w:p w:rsidR="00245E37" w:rsidRPr="00245E37" w:rsidRDefault="00245E37" w:rsidP="00245E37">
      <w:pPr>
        <w:spacing w:after="0" w:line="300" w:lineRule="atLeast"/>
        <w:outlineLvl w:val="2"/>
        <w:rPr>
          <w:rFonts w:ascii="Arial" w:eastAsia="Times New Roman" w:hAnsi="Arial" w:cs="Arial"/>
          <w:b/>
          <w:bCs/>
          <w:color w:val="000000"/>
          <w:sz w:val="23"/>
          <w:szCs w:val="23"/>
          <w:lang w:eastAsia="da-DK"/>
        </w:rPr>
      </w:pPr>
      <w:bookmarkStart w:id="26" w:name="SPCHUMAN_08"/>
      <w:r w:rsidRPr="00245E37">
        <w:rPr>
          <w:rFonts w:ascii="Arial" w:eastAsia="Times New Roman" w:hAnsi="Arial" w:cs="Arial"/>
          <w:b/>
          <w:bCs/>
          <w:color w:val="000000"/>
          <w:sz w:val="23"/>
          <w:szCs w:val="23"/>
          <w:lang w:eastAsia="da-DK"/>
        </w:rPr>
        <w:t>8. MARKEDSFØRINGSTILLATELSESNUMMER (NUMRE)</w:t>
      </w:r>
      <w:bookmarkEnd w:id="26"/>
    </w:p>
    <w:p w:rsidR="00245E37" w:rsidRPr="008B3253" w:rsidRDefault="00245E37" w:rsidP="00245E37">
      <w:pPr>
        <w:spacing w:after="0" w:line="240" w:lineRule="auto"/>
        <w:rPr>
          <w:rFonts w:ascii="Arial" w:eastAsia="Times New Roman" w:hAnsi="Arial" w:cs="Arial"/>
          <w:color w:val="000000"/>
          <w:sz w:val="18"/>
          <w:szCs w:val="18"/>
          <w:lang w:val="nb-NO" w:eastAsia="da-DK"/>
        </w:rPr>
      </w:pPr>
      <w:r w:rsidRPr="008B3253">
        <w:rPr>
          <w:rFonts w:ascii="Arial" w:eastAsia="Times New Roman" w:hAnsi="Arial" w:cs="Arial"/>
          <w:color w:val="000000"/>
          <w:sz w:val="18"/>
          <w:szCs w:val="18"/>
          <w:lang w:val="nb-NO" w:eastAsia="da-DK"/>
        </w:rPr>
        <w:t>4095</w:t>
      </w:r>
    </w:p>
    <w:p w:rsidR="00245E37" w:rsidRPr="008B3253" w:rsidRDefault="00245E37" w:rsidP="00245E37">
      <w:pPr>
        <w:spacing w:after="0" w:line="240" w:lineRule="auto"/>
        <w:rPr>
          <w:rFonts w:ascii="Arial" w:eastAsia="Times New Roman" w:hAnsi="Arial" w:cs="Arial"/>
          <w:color w:val="000000"/>
          <w:sz w:val="18"/>
          <w:szCs w:val="18"/>
          <w:lang w:val="nb-NO" w:eastAsia="da-DK"/>
        </w:rPr>
      </w:pPr>
    </w:p>
    <w:p w:rsidR="00245E37" w:rsidRPr="008B3253" w:rsidRDefault="00245E37" w:rsidP="00245E37">
      <w:pPr>
        <w:spacing w:after="0" w:line="300" w:lineRule="atLeast"/>
        <w:outlineLvl w:val="2"/>
        <w:rPr>
          <w:rFonts w:ascii="Arial" w:eastAsia="Times New Roman" w:hAnsi="Arial" w:cs="Arial"/>
          <w:b/>
          <w:bCs/>
          <w:color w:val="000000"/>
          <w:sz w:val="23"/>
          <w:szCs w:val="23"/>
          <w:lang w:val="nb-NO" w:eastAsia="da-DK"/>
        </w:rPr>
      </w:pPr>
      <w:bookmarkStart w:id="27" w:name="SPCHUMAN_09"/>
      <w:r w:rsidRPr="008B3253">
        <w:rPr>
          <w:rFonts w:ascii="Arial" w:eastAsia="Times New Roman" w:hAnsi="Arial" w:cs="Arial"/>
          <w:b/>
          <w:bCs/>
          <w:color w:val="000000"/>
          <w:sz w:val="23"/>
          <w:szCs w:val="23"/>
          <w:lang w:val="nb-NO" w:eastAsia="da-DK"/>
        </w:rPr>
        <w:t>9. DATO FOR FØRSTE MARKEDSFØRINGSTILLATELSE / SISTE FORNYELSE</w:t>
      </w:r>
      <w:bookmarkEnd w:id="27"/>
    </w:p>
    <w:p w:rsidR="00245E37" w:rsidRPr="00245E37" w:rsidRDefault="00245E37" w:rsidP="00245E37">
      <w:pPr>
        <w:spacing w:after="0" w:line="240" w:lineRule="auto"/>
        <w:rPr>
          <w:rFonts w:ascii="Arial" w:eastAsia="Times New Roman" w:hAnsi="Arial" w:cs="Arial"/>
          <w:color w:val="000000"/>
          <w:sz w:val="18"/>
          <w:szCs w:val="18"/>
          <w:lang w:val="en" w:eastAsia="da-DK"/>
        </w:rPr>
      </w:pPr>
      <w:r w:rsidRPr="00245E37">
        <w:rPr>
          <w:rFonts w:ascii="Arial" w:eastAsia="Times New Roman" w:hAnsi="Arial" w:cs="Arial"/>
          <w:color w:val="000000"/>
          <w:sz w:val="18"/>
          <w:szCs w:val="18"/>
          <w:lang w:val="en" w:eastAsia="da-DK"/>
        </w:rPr>
        <w:t>17. juni 1960/17. juni 2000</w:t>
      </w:r>
    </w:p>
    <w:p w:rsidR="00245E37" w:rsidRPr="00245E37" w:rsidRDefault="00245E37" w:rsidP="00245E37">
      <w:pPr>
        <w:spacing w:after="0" w:line="240" w:lineRule="auto"/>
        <w:rPr>
          <w:rFonts w:ascii="Arial" w:eastAsia="Times New Roman" w:hAnsi="Arial" w:cs="Arial"/>
          <w:color w:val="000000"/>
          <w:sz w:val="18"/>
          <w:szCs w:val="18"/>
          <w:lang w:val="en" w:eastAsia="da-DK"/>
        </w:rPr>
      </w:pPr>
    </w:p>
    <w:p w:rsidR="00245E37" w:rsidRPr="00245E37" w:rsidRDefault="00245E37" w:rsidP="00245E37">
      <w:pPr>
        <w:spacing w:after="0" w:line="300" w:lineRule="atLeast"/>
        <w:outlineLvl w:val="2"/>
        <w:rPr>
          <w:rFonts w:ascii="Arial" w:eastAsia="Times New Roman" w:hAnsi="Arial" w:cs="Arial"/>
          <w:b/>
          <w:bCs/>
          <w:color w:val="000000"/>
          <w:sz w:val="23"/>
          <w:szCs w:val="23"/>
          <w:lang w:val="en" w:eastAsia="da-DK"/>
        </w:rPr>
      </w:pPr>
      <w:bookmarkStart w:id="28" w:name="SPCHUMAN_10"/>
      <w:r w:rsidRPr="00245E37">
        <w:rPr>
          <w:rFonts w:ascii="Arial" w:eastAsia="Times New Roman" w:hAnsi="Arial" w:cs="Arial"/>
          <w:b/>
          <w:bCs/>
          <w:color w:val="000000"/>
          <w:sz w:val="23"/>
          <w:szCs w:val="23"/>
          <w:lang w:val="en" w:eastAsia="da-DK"/>
        </w:rPr>
        <w:t>10. OPPDATERINGSDATO</w:t>
      </w:r>
      <w:bookmarkEnd w:id="28"/>
    </w:p>
    <w:p w:rsidR="00245E37" w:rsidRPr="00245E37" w:rsidRDefault="004049FC" w:rsidP="00245E37">
      <w:pPr>
        <w:spacing w:after="120" w:line="240" w:lineRule="auto"/>
        <w:rPr>
          <w:rFonts w:ascii="Arial" w:eastAsia="Times New Roman" w:hAnsi="Arial" w:cs="Arial"/>
          <w:color w:val="000000"/>
          <w:sz w:val="18"/>
          <w:szCs w:val="18"/>
          <w:lang w:val="en" w:eastAsia="da-DK"/>
        </w:rPr>
      </w:pPr>
      <w:r>
        <w:rPr>
          <w:rFonts w:ascii="Arial" w:eastAsia="Times New Roman" w:hAnsi="Arial" w:cs="Arial"/>
          <w:color w:val="000000"/>
          <w:sz w:val="18"/>
          <w:szCs w:val="18"/>
          <w:lang w:val="en" w:eastAsia="da-DK"/>
        </w:rPr>
        <w:t xml:space="preserve"> 04.12.2013</w:t>
      </w:r>
    </w:p>
    <w:p w:rsidR="0014501F" w:rsidRDefault="0014501F"/>
    <w:sectPr w:rsidR="0014501F">
      <w:footerReference w:type="default" r:id="rId9"/>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A55" w:rsidRDefault="00A57A55">
      <w:pPr>
        <w:spacing w:after="0" w:line="240" w:lineRule="auto"/>
      </w:pPr>
      <w:r>
        <w:separator/>
      </w:r>
    </w:p>
  </w:endnote>
  <w:endnote w:type="continuationSeparator" w:id="0">
    <w:p w:rsidR="00A57A55" w:rsidRDefault="00A57A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A55" w:rsidRDefault="00A57A55">
    <w:pPr>
      <w:pStyle w:val="Style2"/>
      <w:widowControl/>
      <w:ind w:left="3994"/>
      <w:jc w:val="both"/>
      <w:rPr>
        <w:rStyle w:val="FontStyle25"/>
        <w:lang w:val="en-US" w:eastAsia="en-US"/>
      </w:rPr>
    </w:pPr>
    <w:r>
      <w:rPr>
        <w:rStyle w:val="FontStyle25"/>
        <w:lang w:val="en-US" w:eastAsia="en-US"/>
      </w:rPr>
      <w:fldChar w:fldCharType="begin"/>
    </w:r>
    <w:r>
      <w:rPr>
        <w:rStyle w:val="FontStyle25"/>
      </w:rPr>
      <w:instrText>PAGE</w:instrText>
    </w:r>
    <w:r>
      <w:rPr>
        <w:rStyle w:val="FontStyle25"/>
        <w:lang w:val="en-US" w:eastAsia="en-US"/>
      </w:rPr>
      <w:fldChar w:fldCharType="separate"/>
    </w:r>
    <w:r w:rsidR="008B3253">
      <w:rPr>
        <w:rStyle w:val="FontStyle25"/>
        <w:noProof/>
      </w:rPr>
      <w:t>10</w:t>
    </w:r>
    <w:r>
      <w:rPr>
        <w:rStyle w:val="FontStyle25"/>
        <w:lang w:val="en-US" w:eastAsia="en-US"/>
      </w:rPr>
      <w:fldChar w:fldCharType="end"/>
    </w:r>
  </w:p>
  <w:p w:rsidR="00A57A55" w:rsidRDefault="00A57A5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A55" w:rsidRDefault="00A57A55">
      <w:pPr>
        <w:spacing w:after="0" w:line="240" w:lineRule="auto"/>
      </w:pPr>
      <w:r>
        <w:separator/>
      </w:r>
    </w:p>
  </w:footnote>
  <w:footnote w:type="continuationSeparator" w:id="0">
    <w:p w:rsidR="00A57A55" w:rsidRDefault="00A57A5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nsid w:val="FFFFFFFE"/>
    <w:multiLevelType w:val="singleLevel"/>
    <w:tmpl w:val="FE907BA0"/>
    <w:lvl w:ilvl="0">
      <w:numFmt w:val="bullet"/>
      <w:lvlText w:val="*"/>
      <w:lvlJc w:val="left"/>
    </w:lvl>
  </w:abstractNum>
  <w:abstractNum w:abstractNumId="1">
    <w:nsid w:val="0C6073CA"/>
    <w:multiLevelType w:val="hybridMultilevel"/>
    <w:tmpl w:val="CCA8DC94"/>
    <w:lvl w:ilvl="0" w:tplc="FE907BA0">
      <w:start w:val="65535"/>
      <w:numFmt w:val="bullet"/>
      <w:lvlText w:val="•"/>
      <w:lvlJc w:val="left"/>
      <w:pPr>
        <w:ind w:left="360" w:hanging="360"/>
      </w:pPr>
      <w:rPr>
        <w:rFonts w:ascii="Times New Roman" w:hAnsi="Times New Roman" w:cs="Times New Roman"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2">
    <w:nsid w:val="19952B16"/>
    <w:multiLevelType w:val="hybridMultilevel"/>
    <w:tmpl w:val="53845B1A"/>
    <w:lvl w:ilvl="0" w:tplc="99CCD02A">
      <w:numFmt w:val="bullet"/>
      <w:lvlText w:val=""/>
      <w:lvlJc w:val="left"/>
      <w:pPr>
        <w:ind w:left="677" w:hanging="360"/>
      </w:pPr>
      <w:rPr>
        <w:rFonts w:ascii="Symbol" w:eastAsia="SimSun" w:hAnsi="Symbol" w:cs="Arial" w:hint="default"/>
      </w:rPr>
    </w:lvl>
    <w:lvl w:ilvl="1" w:tplc="04060003" w:tentative="1">
      <w:start w:val="1"/>
      <w:numFmt w:val="bullet"/>
      <w:lvlText w:val="o"/>
      <w:lvlJc w:val="left"/>
      <w:pPr>
        <w:ind w:left="1397" w:hanging="360"/>
      </w:pPr>
      <w:rPr>
        <w:rFonts w:ascii="Courier New" w:hAnsi="Courier New" w:cs="Courier New" w:hint="default"/>
      </w:rPr>
    </w:lvl>
    <w:lvl w:ilvl="2" w:tplc="04060005" w:tentative="1">
      <w:start w:val="1"/>
      <w:numFmt w:val="bullet"/>
      <w:lvlText w:val=""/>
      <w:lvlJc w:val="left"/>
      <w:pPr>
        <w:ind w:left="2117" w:hanging="360"/>
      </w:pPr>
      <w:rPr>
        <w:rFonts w:ascii="Wingdings" w:hAnsi="Wingdings" w:hint="default"/>
      </w:rPr>
    </w:lvl>
    <w:lvl w:ilvl="3" w:tplc="04060001" w:tentative="1">
      <w:start w:val="1"/>
      <w:numFmt w:val="bullet"/>
      <w:lvlText w:val=""/>
      <w:lvlJc w:val="left"/>
      <w:pPr>
        <w:ind w:left="2837" w:hanging="360"/>
      </w:pPr>
      <w:rPr>
        <w:rFonts w:ascii="Symbol" w:hAnsi="Symbol" w:hint="default"/>
      </w:rPr>
    </w:lvl>
    <w:lvl w:ilvl="4" w:tplc="04060003" w:tentative="1">
      <w:start w:val="1"/>
      <w:numFmt w:val="bullet"/>
      <w:lvlText w:val="o"/>
      <w:lvlJc w:val="left"/>
      <w:pPr>
        <w:ind w:left="3557" w:hanging="360"/>
      </w:pPr>
      <w:rPr>
        <w:rFonts w:ascii="Courier New" w:hAnsi="Courier New" w:cs="Courier New" w:hint="default"/>
      </w:rPr>
    </w:lvl>
    <w:lvl w:ilvl="5" w:tplc="04060005" w:tentative="1">
      <w:start w:val="1"/>
      <w:numFmt w:val="bullet"/>
      <w:lvlText w:val=""/>
      <w:lvlJc w:val="left"/>
      <w:pPr>
        <w:ind w:left="4277" w:hanging="360"/>
      </w:pPr>
      <w:rPr>
        <w:rFonts w:ascii="Wingdings" w:hAnsi="Wingdings" w:hint="default"/>
      </w:rPr>
    </w:lvl>
    <w:lvl w:ilvl="6" w:tplc="04060001" w:tentative="1">
      <w:start w:val="1"/>
      <w:numFmt w:val="bullet"/>
      <w:lvlText w:val=""/>
      <w:lvlJc w:val="left"/>
      <w:pPr>
        <w:ind w:left="4997" w:hanging="360"/>
      </w:pPr>
      <w:rPr>
        <w:rFonts w:ascii="Symbol" w:hAnsi="Symbol" w:hint="default"/>
      </w:rPr>
    </w:lvl>
    <w:lvl w:ilvl="7" w:tplc="04060003" w:tentative="1">
      <w:start w:val="1"/>
      <w:numFmt w:val="bullet"/>
      <w:lvlText w:val="o"/>
      <w:lvlJc w:val="left"/>
      <w:pPr>
        <w:ind w:left="5717" w:hanging="360"/>
      </w:pPr>
      <w:rPr>
        <w:rFonts w:ascii="Courier New" w:hAnsi="Courier New" w:cs="Courier New" w:hint="default"/>
      </w:rPr>
    </w:lvl>
    <w:lvl w:ilvl="8" w:tplc="04060005" w:tentative="1">
      <w:start w:val="1"/>
      <w:numFmt w:val="bullet"/>
      <w:lvlText w:val=""/>
      <w:lvlJc w:val="left"/>
      <w:pPr>
        <w:ind w:left="6437" w:hanging="360"/>
      </w:pPr>
      <w:rPr>
        <w:rFonts w:ascii="Wingdings" w:hAnsi="Wingdings" w:hint="default"/>
      </w:rPr>
    </w:lvl>
  </w:abstractNum>
  <w:abstractNum w:abstractNumId="3">
    <w:nsid w:val="27181089"/>
    <w:multiLevelType w:val="hybridMultilevel"/>
    <w:tmpl w:val="42AE9ABA"/>
    <w:lvl w:ilvl="0" w:tplc="D5A0D8D6">
      <w:numFmt w:val="bullet"/>
      <w:lvlText w:val=""/>
      <w:lvlJc w:val="left"/>
      <w:pPr>
        <w:ind w:left="375" w:hanging="375"/>
      </w:pPr>
      <w:rPr>
        <w:rFonts w:ascii="Symbol" w:eastAsiaTheme="minorEastAsia" w:hAnsi="Symbol" w:cs="Courier New" w:hint="default"/>
        <w:sz w:val="18"/>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nsid w:val="2CB7307E"/>
    <w:multiLevelType w:val="hybridMultilevel"/>
    <w:tmpl w:val="2E3620D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5">
    <w:nsid w:val="43BD74CE"/>
    <w:multiLevelType w:val="hybridMultilevel"/>
    <w:tmpl w:val="A2CE25D8"/>
    <w:lvl w:ilvl="0" w:tplc="FE907BA0">
      <w:start w:val="65535"/>
      <w:numFmt w:val="bullet"/>
      <w:lvlText w:val="•"/>
      <w:lvlJc w:val="left"/>
      <w:pPr>
        <w:ind w:left="720" w:hanging="360"/>
      </w:pPr>
      <w:rPr>
        <w:rFonts w:ascii="Times New Roman" w:hAnsi="Times New Roman" w:cs="Times New Roman"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6">
    <w:nsid w:val="48884A17"/>
    <w:multiLevelType w:val="hybridMultilevel"/>
    <w:tmpl w:val="41D8466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nsid w:val="61C8009D"/>
    <w:multiLevelType w:val="multilevel"/>
    <w:tmpl w:val="888CD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6E352D3"/>
    <w:multiLevelType w:val="hybridMultilevel"/>
    <w:tmpl w:val="6732609A"/>
    <w:lvl w:ilvl="0" w:tplc="FE907BA0">
      <w:start w:val="65535"/>
      <w:numFmt w:val="bullet"/>
      <w:lvlText w:val="•"/>
      <w:lvlJc w:val="left"/>
      <w:pPr>
        <w:ind w:left="360" w:hanging="360"/>
      </w:pPr>
      <w:rPr>
        <w:rFonts w:ascii="Times New Roman" w:hAnsi="Times New Roman" w:cs="Times New Roman"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9">
    <w:nsid w:val="74791FBD"/>
    <w:multiLevelType w:val="hybridMultilevel"/>
    <w:tmpl w:val="92AE8C8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num w:numId="1">
    <w:abstractNumId w:val="7"/>
  </w:num>
  <w:num w:numId="2">
    <w:abstractNumId w:val="0"/>
    <w:lvlOverride w:ilvl="0">
      <w:lvl w:ilvl="0">
        <w:start w:val="65535"/>
        <w:numFmt w:val="bullet"/>
        <w:lvlText w:val="•"/>
        <w:legacy w:legacy="1" w:legacySpace="0" w:legacyIndent="293"/>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293"/>
        <w:lvlJc w:val="left"/>
        <w:rPr>
          <w:rFonts w:ascii="Times New Roman" w:hAnsi="Times New Roman" w:cs="Times New Roman" w:hint="default"/>
        </w:rPr>
      </w:lvl>
    </w:lvlOverride>
  </w:num>
  <w:num w:numId="4">
    <w:abstractNumId w:val="3"/>
  </w:num>
  <w:num w:numId="5">
    <w:abstractNumId w:val="6"/>
  </w:num>
  <w:num w:numId="6">
    <w:abstractNumId w:val="2"/>
  </w:num>
  <w:num w:numId="7">
    <w:abstractNumId w:val="8"/>
  </w:num>
  <w:num w:numId="8">
    <w:abstractNumId w:val="1"/>
  </w:num>
  <w:num w:numId="9">
    <w:abstractNumId w:val="4"/>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37"/>
    <w:rsid w:val="00006D7F"/>
    <w:rsid w:val="00007B27"/>
    <w:rsid w:val="0001664C"/>
    <w:rsid w:val="000839A7"/>
    <w:rsid w:val="000E206E"/>
    <w:rsid w:val="00126675"/>
    <w:rsid w:val="0012784D"/>
    <w:rsid w:val="00144017"/>
    <w:rsid w:val="0014501F"/>
    <w:rsid w:val="00180141"/>
    <w:rsid w:val="001929CE"/>
    <w:rsid w:val="001B6B02"/>
    <w:rsid w:val="001C05C0"/>
    <w:rsid w:val="00217BF0"/>
    <w:rsid w:val="002205D0"/>
    <w:rsid w:val="00245E37"/>
    <w:rsid w:val="002773AA"/>
    <w:rsid w:val="00294193"/>
    <w:rsid w:val="002A191E"/>
    <w:rsid w:val="002F499D"/>
    <w:rsid w:val="00347421"/>
    <w:rsid w:val="0037793C"/>
    <w:rsid w:val="003A25F1"/>
    <w:rsid w:val="003A5FE5"/>
    <w:rsid w:val="003E55AB"/>
    <w:rsid w:val="004049FC"/>
    <w:rsid w:val="004069F6"/>
    <w:rsid w:val="00416216"/>
    <w:rsid w:val="00417914"/>
    <w:rsid w:val="004501F4"/>
    <w:rsid w:val="0048074E"/>
    <w:rsid w:val="004D2618"/>
    <w:rsid w:val="005264AE"/>
    <w:rsid w:val="005A12CF"/>
    <w:rsid w:val="005D388A"/>
    <w:rsid w:val="005F7338"/>
    <w:rsid w:val="00696F6A"/>
    <w:rsid w:val="0074680F"/>
    <w:rsid w:val="007651F3"/>
    <w:rsid w:val="00793AC2"/>
    <w:rsid w:val="00793DD9"/>
    <w:rsid w:val="00796F8C"/>
    <w:rsid w:val="007C479D"/>
    <w:rsid w:val="00812E5E"/>
    <w:rsid w:val="00872BC0"/>
    <w:rsid w:val="00890CB2"/>
    <w:rsid w:val="00893C2A"/>
    <w:rsid w:val="008B3253"/>
    <w:rsid w:val="008F19F4"/>
    <w:rsid w:val="00963418"/>
    <w:rsid w:val="009A166A"/>
    <w:rsid w:val="009D7FEA"/>
    <w:rsid w:val="00A00144"/>
    <w:rsid w:val="00A52159"/>
    <w:rsid w:val="00A52BCA"/>
    <w:rsid w:val="00A55744"/>
    <w:rsid w:val="00A57A55"/>
    <w:rsid w:val="00AF07BF"/>
    <w:rsid w:val="00B12E92"/>
    <w:rsid w:val="00B14ECA"/>
    <w:rsid w:val="00B257EB"/>
    <w:rsid w:val="00B8377B"/>
    <w:rsid w:val="00BA4C1D"/>
    <w:rsid w:val="00C0563B"/>
    <w:rsid w:val="00C31FD2"/>
    <w:rsid w:val="00C333D0"/>
    <w:rsid w:val="00C417DB"/>
    <w:rsid w:val="00C46066"/>
    <w:rsid w:val="00CB61EB"/>
    <w:rsid w:val="00CD6675"/>
    <w:rsid w:val="00CE6A7B"/>
    <w:rsid w:val="00CF7E17"/>
    <w:rsid w:val="00D01803"/>
    <w:rsid w:val="00D12862"/>
    <w:rsid w:val="00D52A97"/>
    <w:rsid w:val="00D63332"/>
    <w:rsid w:val="00DC1714"/>
    <w:rsid w:val="00DE7381"/>
    <w:rsid w:val="00DF3584"/>
    <w:rsid w:val="00E1433F"/>
    <w:rsid w:val="00E27D6B"/>
    <w:rsid w:val="00E36EEF"/>
    <w:rsid w:val="00E92C82"/>
    <w:rsid w:val="00EA479D"/>
    <w:rsid w:val="00EF4FB3"/>
    <w:rsid w:val="00EF545A"/>
    <w:rsid w:val="00F04648"/>
    <w:rsid w:val="00F12C7A"/>
    <w:rsid w:val="00F77CEF"/>
    <w:rsid w:val="00F96D1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45E37"/>
    <w:rPr>
      <w:strike w:val="0"/>
      <w:dstrike w:val="0"/>
      <w:color w:val="006778"/>
      <w:u w:val="single"/>
      <w:effect w:val="none"/>
    </w:rPr>
  </w:style>
  <w:style w:type="character" w:styleId="Strong">
    <w:name w:val="Strong"/>
    <w:basedOn w:val="DefaultParagraphFont"/>
    <w:uiPriority w:val="22"/>
    <w:qFormat/>
    <w:rsid w:val="00245E37"/>
    <w:rPr>
      <w:b/>
      <w:bCs/>
    </w:rPr>
  </w:style>
  <w:style w:type="paragraph" w:styleId="NormalWeb">
    <w:name w:val="Normal (Web)"/>
    <w:basedOn w:val="Normal"/>
    <w:uiPriority w:val="99"/>
    <w:unhideWhenUsed/>
    <w:rsid w:val="00245E37"/>
    <w:pPr>
      <w:spacing w:after="0" w:line="240" w:lineRule="auto"/>
    </w:pPr>
    <w:rPr>
      <w:rFonts w:ascii="Times New Roman" w:eastAsia="Times New Roman" w:hAnsi="Times New Roman" w:cs="Times New Roman"/>
      <w:sz w:val="24"/>
      <w:szCs w:val="24"/>
      <w:lang w:eastAsia="da-DK"/>
    </w:rPr>
  </w:style>
  <w:style w:type="paragraph" w:customStyle="1" w:styleId="singlelinespacing">
    <w:name w:val="singlelinespacing"/>
    <w:basedOn w:val="Normal"/>
    <w:rsid w:val="00245E37"/>
    <w:pPr>
      <w:spacing w:after="0" w:line="240" w:lineRule="auto"/>
    </w:pPr>
    <w:rPr>
      <w:rFonts w:ascii="Times New Roman" w:eastAsia="Times New Roman" w:hAnsi="Times New Roman" w:cs="Times New Roman"/>
      <w:sz w:val="24"/>
      <w:szCs w:val="24"/>
      <w:lang w:eastAsia="da-DK"/>
    </w:rPr>
  </w:style>
  <w:style w:type="character" w:styleId="Emphasis">
    <w:name w:val="Emphasis"/>
    <w:basedOn w:val="DefaultParagraphFont"/>
    <w:uiPriority w:val="20"/>
    <w:qFormat/>
    <w:rsid w:val="00245E37"/>
    <w:rPr>
      <w:i/>
      <w:iCs/>
    </w:rPr>
  </w:style>
  <w:style w:type="paragraph" w:styleId="BalloonText">
    <w:name w:val="Balloon Text"/>
    <w:basedOn w:val="Normal"/>
    <w:link w:val="BalloonTextChar"/>
    <w:uiPriority w:val="99"/>
    <w:semiHidden/>
    <w:unhideWhenUsed/>
    <w:rsid w:val="00696F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6F6A"/>
    <w:rPr>
      <w:rFonts w:ascii="Tahoma" w:hAnsi="Tahoma" w:cs="Tahoma"/>
      <w:sz w:val="16"/>
      <w:szCs w:val="16"/>
    </w:rPr>
  </w:style>
  <w:style w:type="paragraph" w:customStyle="1" w:styleId="Style11">
    <w:name w:val="Style11"/>
    <w:basedOn w:val="Normal"/>
    <w:uiPriority w:val="99"/>
    <w:rsid w:val="00DC1714"/>
    <w:pPr>
      <w:widowControl w:val="0"/>
      <w:autoSpaceDE w:val="0"/>
      <w:autoSpaceDN w:val="0"/>
      <w:adjustRightInd w:val="0"/>
      <w:spacing w:after="0" w:line="215" w:lineRule="exact"/>
      <w:ind w:hanging="293"/>
    </w:pPr>
    <w:rPr>
      <w:rFonts w:ascii="Times New Roman" w:eastAsiaTheme="minorEastAsia" w:hAnsi="Times New Roman" w:cs="Times New Roman"/>
      <w:sz w:val="24"/>
      <w:szCs w:val="24"/>
      <w:lang w:val="sv-SE" w:eastAsia="sv-SE"/>
    </w:rPr>
  </w:style>
  <w:style w:type="character" w:customStyle="1" w:styleId="FontStyle27">
    <w:name w:val="Font Style27"/>
    <w:basedOn w:val="DefaultParagraphFont"/>
    <w:uiPriority w:val="99"/>
    <w:rsid w:val="00DC1714"/>
    <w:rPr>
      <w:rFonts w:ascii="Times New Roman" w:hAnsi="Times New Roman" w:cs="Times New Roman"/>
      <w:color w:val="000000"/>
      <w:sz w:val="16"/>
      <w:szCs w:val="16"/>
    </w:rPr>
  </w:style>
  <w:style w:type="paragraph" w:customStyle="1" w:styleId="Style2">
    <w:name w:val="Style2"/>
    <w:basedOn w:val="Normal"/>
    <w:uiPriority w:val="99"/>
    <w:rsid w:val="00006D7F"/>
    <w:pPr>
      <w:widowControl w:val="0"/>
      <w:autoSpaceDE w:val="0"/>
      <w:autoSpaceDN w:val="0"/>
      <w:adjustRightInd w:val="0"/>
      <w:spacing w:after="0" w:line="240" w:lineRule="auto"/>
    </w:pPr>
    <w:rPr>
      <w:rFonts w:ascii="Times New Roman" w:eastAsia="SimSun" w:hAnsi="Times New Roman" w:cs="Times New Roman"/>
      <w:sz w:val="24"/>
      <w:szCs w:val="24"/>
      <w:lang w:val="sv-SE" w:eastAsia="sv-SE"/>
    </w:rPr>
  </w:style>
  <w:style w:type="paragraph" w:customStyle="1" w:styleId="Style13">
    <w:name w:val="Style13"/>
    <w:basedOn w:val="Normal"/>
    <w:uiPriority w:val="99"/>
    <w:rsid w:val="00006D7F"/>
    <w:pPr>
      <w:widowControl w:val="0"/>
      <w:autoSpaceDE w:val="0"/>
      <w:autoSpaceDN w:val="0"/>
      <w:adjustRightInd w:val="0"/>
      <w:spacing w:after="0" w:line="216" w:lineRule="exact"/>
    </w:pPr>
    <w:rPr>
      <w:rFonts w:ascii="Times New Roman" w:eastAsia="SimSun" w:hAnsi="Times New Roman" w:cs="Times New Roman"/>
      <w:sz w:val="24"/>
      <w:szCs w:val="24"/>
      <w:lang w:val="sv-SE" w:eastAsia="sv-SE"/>
    </w:rPr>
  </w:style>
  <w:style w:type="character" w:customStyle="1" w:styleId="FontStyle25">
    <w:name w:val="Font Style25"/>
    <w:basedOn w:val="DefaultParagraphFont"/>
    <w:uiPriority w:val="99"/>
    <w:rsid w:val="00006D7F"/>
    <w:rPr>
      <w:rFonts w:ascii="Times New Roman" w:hAnsi="Times New Roman" w:cs="Times New Roman"/>
      <w:color w:val="000000"/>
      <w:sz w:val="12"/>
      <w:szCs w:val="12"/>
    </w:rPr>
  </w:style>
  <w:style w:type="paragraph" w:styleId="ListParagraph">
    <w:name w:val="List Paragraph"/>
    <w:basedOn w:val="Normal"/>
    <w:uiPriority w:val="34"/>
    <w:qFormat/>
    <w:rsid w:val="00006D7F"/>
    <w:pPr>
      <w:ind w:left="720"/>
      <w:contextualSpacing/>
    </w:pPr>
  </w:style>
  <w:style w:type="paragraph" w:customStyle="1" w:styleId="Style1">
    <w:name w:val="Style1"/>
    <w:basedOn w:val="Normal"/>
    <w:uiPriority w:val="99"/>
    <w:rsid w:val="00B8377B"/>
    <w:pPr>
      <w:widowControl w:val="0"/>
      <w:autoSpaceDE w:val="0"/>
      <w:autoSpaceDN w:val="0"/>
      <w:adjustRightInd w:val="0"/>
      <w:spacing w:after="0" w:line="240" w:lineRule="exact"/>
      <w:jc w:val="both"/>
    </w:pPr>
    <w:rPr>
      <w:rFonts w:ascii="Times New Roman" w:eastAsiaTheme="minorEastAsia" w:hAnsi="Times New Roman" w:cs="Times New Roman"/>
      <w:sz w:val="24"/>
      <w:szCs w:val="24"/>
      <w:lang w:val="sv-SE" w:eastAsia="sv-SE"/>
    </w:rPr>
  </w:style>
  <w:style w:type="paragraph" w:customStyle="1" w:styleId="Style6">
    <w:name w:val="Style6"/>
    <w:basedOn w:val="Normal"/>
    <w:uiPriority w:val="99"/>
    <w:rsid w:val="00B8377B"/>
    <w:pPr>
      <w:widowControl w:val="0"/>
      <w:autoSpaceDE w:val="0"/>
      <w:autoSpaceDN w:val="0"/>
      <w:adjustRightInd w:val="0"/>
      <w:spacing w:after="0" w:line="221" w:lineRule="exact"/>
    </w:pPr>
    <w:rPr>
      <w:rFonts w:ascii="Times New Roman" w:eastAsiaTheme="minorEastAsia" w:hAnsi="Times New Roman" w:cs="Times New Roman"/>
      <w:sz w:val="24"/>
      <w:szCs w:val="24"/>
      <w:lang w:val="sv-SE" w:eastAsia="sv-SE"/>
    </w:rPr>
  </w:style>
  <w:style w:type="paragraph" w:customStyle="1" w:styleId="Style7">
    <w:name w:val="Style7"/>
    <w:basedOn w:val="Normal"/>
    <w:uiPriority w:val="99"/>
    <w:rsid w:val="00B8377B"/>
    <w:pPr>
      <w:widowControl w:val="0"/>
      <w:autoSpaceDE w:val="0"/>
      <w:autoSpaceDN w:val="0"/>
      <w:adjustRightInd w:val="0"/>
      <w:spacing w:after="0" w:line="240" w:lineRule="auto"/>
    </w:pPr>
    <w:rPr>
      <w:rFonts w:ascii="Times New Roman" w:eastAsiaTheme="minorEastAsia" w:hAnsi="Times New Roman" w:cs="Times New Roman"/>
      <w:sz w:val="24"/>
      <w:szCs w:val="24"/>
      <w:lang w:val="sv-SE" w:eastAsia="sv-SE"/>
    </w:rPr>
  </w:style>
  <w:style w:type="paragraph" w:customStyle="1" w:styleId="Style8">
    <w:name w:val="Style8"/>
    <w:basedOn w:val="Normal"/>
    <w:uiPriority w:val="99"/>
    <w:rsid w:val="00B8377B"/>
    <w:pPr>
      <w:widowControl w:val="0"/>
      <w:autoSpaceDE w:val="0"/>
      <w:autoSpaceDN w:val="0"/>
      <w:adjustRightInd w:val="0"/>
      <w:spacing w:after="0" w:line="254" w:lineRule="exact"/>
      <w:ind w:firstLine="182"/>
    </w:pPr>
    <w:rPr>
      <w:rFonts w:ascii="Times New Roman" w:eastAsiaTheme="minorEastAsia" w:hAnsi="Times New Roman" w:cs="Times New Roman"/>
      <w:sz w:val="24"/>
      <w:szCs w:val="24"/>
      <w:lang w:val="sv-SE" w:eastAsia="sv-SE"/>
    </w:rPr>
  </w:style>
  <w:style w:type="paragraph" w:customStyle="1" w:styleId="Style10">
    <w:name w:val="Style10"/>
    <w:basedOn w:val="Normal"/>
    <w:uiPriority w:val="99"/>
    <w:rsid w:val="00B8377B"/>
    <w:pPr>
      <w:widowControl w:val="0"/>
      <w:autoSpaceDE w:val="0"/>
      <w:autoSpaceDN w:val="0"/>
      <w:adjustRightInd w:val="0"/>
      <w:spacing w:after="0" w:line="254" w:lineRule="exact"/>
    </w:pPr>
    <w:rPr>
      <w:rFonts w:ascii="Times New Roman" w:eastAsiaTheme="minorEastAsia" w:hAnsi="Times New Roman" w:cs="Times New Roman"/>
      <w:sz w:val="24"/>
      <w:szCs w:val="24"/>
      <w:lang w:val="sv-SE" w:eastAsia="sv-SE"/>
    </w:rPr>
  </w:style>
  <w:style w:type="paragraph" w:customStyle="1" w:styleId="Style12">
    <w:name w:val="Style12"/>
    <w:basedOn w:val="Normal"/>
    <w:uiPriority w:val="99"/>
    <w:rsid w:val="00B8377B"/>
    <w:pPr>
      <w:widowControl w:val="0"/>
      <w:autoSpaceDE w:val="0"/>
      <w:autoSpaceDN w:val="0"/>
      <w:adjustRightInd w:val="0"/>
      <w:spacing w:after="0" w:line="254" w:lineRule="exact"/>
      <w:ind w:firstLine="250"/>
    </w:pPr>
    <w:rPr>
      <w:rFonts w:ascii="Times New Roman" w:eastAsiaTheme="minorEastAsia" w:hAnsi="Times New Roman" w:cs="Times New Roman"/>
      <w:sz w:val="24"/>
      <w:szCs w:val="24"/>
      <w:lang w:val="sv-SE" w:eastAsia="sv-SE"/>
    </w:rPr>
  </w:style>
  <w:style w:type="character" w:customStyle="1" w:styleId="FontStyle26">
    <w:name w:val="Font Style26"/>
    <w:basedOn w:val="DefaultParagraphFont"/>
    <w:uiPriority w:val="99"/>
    <w:rsid w:val="00B8377B"/>
    <w:rPr>
      <w:rFonts w:ascii="Times New Roman" w:hAnsi="Times New Roman" w:cs="Times New Roman"/>
      <w:color w:val="000000"/>
      <w:sz w:val="16"/>
      <w:szCs w:val="16"/>
    </w:rPr>
  </w:style>
  <w:style w:type="character" w:customStyle="1" w:styleId="FontStyle29">
    <w:name w:val="Font Style29"/>
    <w:basedOn w:val="DefaultParagraphFont"/>
    <w:uiPriority w:val="99"/>
    <w:rsid w:val="00B8377B"/>
    <w:rPr>
      <w:rFonts w:ascii="Times New Roman" w:hAnsi="Times New Roman" w:cs="Times New Roman"/>
      <w:b/>
      <w:bCs/>
      <w:color w:val="000000"/>
      <w:sz w:val="16"/>
      <w:szCs w:val="16"/>
    </w:rPr>
  </w:style>
  <w:style w:type="character" w:customStyle="1" w:styleId="FontStyle30">
    <w:name w:val="Font Style30"/>
    <w:basedOn w:val="DefaultParagraphFont"/>
    <w:uiPriority w:val="99"/>
    <w:rsid w:val="00B8377B"/>
    <w:rPr>
      <w:rFonts w:ascii="Times New Roman" w:hAnsi="Times New Roman" w:cs="Times New Roman"/>
      <w:color w:val="000000"/>
      <w:sz w:val="20"/>
      <w:szCs w:val="20"/>
    </w:rPr>
  </w:style>
  <w:style w:type="paragraph" w:customStyle="1" w:styleId="Style3">
    <w:name w:val="Style3"/>
    <w:basedOn w:val="Normal"/>
    <w:uiPriority w:val="99"/>
    <w:rsid w:val="00DF3584"/>
    <w:pPr>
      <w:widowControl w:val="0"/>
      <w:autoSpaceDE w:val="0"/>
      <w:autoSpaceDN w:val="0"/>
      <w:adjustRightInd w:val="0"/>
      <w:spacing w:after="0" w:line="221" w:lineRule="exact"/>
    </w:pPr>
    <w:rPr>
      <w:rFonts w:ascii="Times New Roman" w:eastAsia="SimSun" w:hAnsi="Times New Roman" w:cs="Times New Roman"/>
      <w:sz w:val="24"/>
      <w:szCs w:val="24"/>
      <w:lang w:val="sv-SE" w:eastAsia="sv-SE"/>
    </w:rPr>
  </w:style>
  <w:style w:type="paragraph" w:customStyle="1" w:styleId="Style4">
    <w:name w:val="Style4"/>
    <w:basedOn w:val="Normal"/>
    <w:uiPriority w:val="99"/>
    <w:rsid w:val="00DF3584"/>
    <w:pPr>
      <w:widowControl w:val="0"/>
      <w:autoSpaceDE w:val="0"/>
      <w:autoSpaceDN w:val="0"/>
      <w:adjustRightInd w:val="0"/>
      <w:spacing w:after="0" w:line="240" w:lineRule="auto"/>
    </w:pPr>
    <w:rPr>
      <w:rFonts w:ascii="Times New Roman" w:eastAsia="SimSun" w:hAnsi="Times New Roman" w:cs="Times New Roman"/>
      <w:sz w:val="24"/>
      <w:szCs w:val="24"/>
      <w:lang w:val="sv-SE" w:eastAsia="sv-SE"/>
    </w:rPr>
  </w:style>
  <w:style w:type="paragraph" w:customStyle="1" w:styleId="Style5">
    <w:name w:val="Style5"/>
    <w:basedOn w:val="Normal"/>
    <w:uiPriority w:val="99"/>
    <w:rsid w:val="00DF3584"/>
    <w:pPr>
      <w:widowControl w:val="0"/>
      <w:autoSpaceDE w:val="0"/>
      <w:autoSpaceDN w:val="0"/>
      <w:adjustRightInd w:val="0"/>
      <w:spacing w:after="0" w:line="240" w:lineRule="auto"/>
    </w:pPr>
    <w:rPr>
      <w:rFonts w:ascii="Times New Roman" w:eastAsia="SimSun" w:hAnsi="Times New Roman" w:cs="Times New Roman"/>
      <w:sz w:val="24"/>
      <w:szCs w:val="24"/>
      <w:lang w:val="sv-SE" w:eastAsia="sv-SE"/>
    </w:rPr>
  </w:style>
  <w:style w:type="character" w:styleId="CommentReference">
    <w:name w:val="annotation reference"/>
    <w:basedOn w:val="DefaultParagraphFont"/>
    <w:uiPriority w:val="99"/>
    <w:semiHidden/>
    <w:unhideWhenUsed/>
    <w:rsid w:val="005264AE"/>
    <w:rPr>
      <w:sz w:val="16"/>
      <w:szCs w:val="16"/>
    </w:rPr>
  </w:style>
  <w:style w:type="paragraph" w:styleId="CommentText">
    <w:name w:val="annotation text"/>
    <w:basedOn w:val="Normal"/>
    <w:link w:val="CommentTextChar"/>
    <w:unhideWhenUsed/>
    <w:rsid w:val="005264AE"/>
    <w:pPr>
      <w:spacing w:line="240" w:lineRule="auto"/>
    </w:pPr>
    <w:rPr>
      <w:sz w:val="20"/>
      <w:szCs w:val="20"/>
    </w:rPr>
  </w:style>
  <w:style w:type="character" w:customStyle="1" w:styleId="CommentTextChar">
    <w:name w:val="Comment Text Char"/>
    <w:basedOn w:val="DefaultParagraphFont"/>
    <w:link w:val="CommentText"/>
    <w:rsid w:val="005264AE"/>
    <w:rPr>
      <w:sz w:val="20"/>
      <w:szCs w:val="20"/>
    </w:rPr>
  </w:style>
  <w:style w:type="paragraph" w:styleId="CommentSubject">
    <w:name w:val="annotation subject"/>
    <w:basedOn w:val="CommentText"/>
    <w:next w:val="CommentText"/>
    <w:link w:val="CommentSubjectChar"/>
    <w:uiPriority w:val="99"/>
    <w:semiHidden/>
    <w:unhideWhenUsed/>
    <w:rsid w:val="005264AE"/>
    <w:rPr>
      <w:b/>
      <w:bCs/>
    </w:rPr>
  </w:style>
  <w:style w:type="character" w:customStyle="1" w:styleId="CommentSubjectChar">
    <w:name w:val="Comment Subject Char"/>
    <w:basedOn w:val="CommentTextChar"/>
    <w:link w:val="CommentSubject"/>
    <w:uiPriority w:val="99"/>
    <w:semiHidden/>
    <w:rsid w:val="005264AE"/>
    <w:rPr>
      <w:b/>
      <w:bCs/>
      <w:sz w:val="20"/>
      <w:szCs w:val="20"/>
    </w:rPr>
  </w:style>
  <w:style w:type="paragraph" w:styleId="NoSpacing">
    <w:name w:val="No Spacing"/>
    <w:uiPriority w:val="1"/>
    <w:qFormat/>
    <w:rsid w:val="00C0563B"/>
    <w:pPr>
      <w:spacing w:after="0" w:line="240" w:lineRule="auto"/>
    </w:pPr>
  </w:style>
  <w:style w:type="paragraph" w:styleId="Revision">
    <w:name w:val="Revision"/>
    <w:hidden/>
    <w:uiPriority w:val="99"/>
    <w:semiHidden/>
    <w:rsid w:val="00CF7E1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45E37"/>
    <w:rPr>
      <w:strike w:val="0"/>
      <w:dstrike w:val="0"/>
      <w:color w:val="006778"/>
      <w:u w:val="single"/>
      <w:effect w:val="none"/>
    </w:rPr>
  </w:style>
  <w:style w:type="character" w:styleId="Strong">
    <w:name w:val="Strong"/>
    <w:basedOn w:val="DefaultParagraphFont"/>
    <w:uiPriority w:val="22"/>
    <w:qFormat/>
    <w:rsid w:val="00245E37"/>
    <w:rPr>
      <w:b/>
      <w:bCs/>
    </w:rPr>
  </w:style>
  <w:style w:type="paragraph" w:styleId="NormalWeb">
    <w:name w:val="Normal (Web)"/>
    <w:basedOn w:val="Normal"/>
    <w:uiPriority w:val="99"/>
    <w:unhideWhenUsed/>
    <w:rsid w:val="00245E37"/>
    <w:pPr>
      <w:spacing w:after="0" w:line="240" w:lineRule="auto"/>
    </w:pPr>
    <w:rPr>
      <w:rFonts w:ascii="Times New Roman" w:eastAsia="Times New Roman" w:hAnsi="Times New Roman" w:cs="Times New Roman"/>
      <w:sz w:val="24"/>
      <w:szCs w:val="24"/>
      <w:lang w:eastAsia="da-DK"/>
    </w:rPr>
  </w:style>
  <w:style w:type="paragraph" w:customStyle="1" w:styleId="singlelinespacing">
    <w:name w:val="singlelinespacing"/>
    <w:basedOn w:val="Normal"/>
    <w:rsid w:val="00245E37"/>
    <w:pPr>
      <w:spacing w:after="0" w:line="240" w:lineRule="auto"/>
    </w:pPr>
    <w:rPr>
      <w:rFonts w:ascii="Times New Roman" w:eastAsia="Times New Roman" w:hAnsi="Times New Roman" w:cs="Times New Roman"/>
      <w:sz w:val="24"/>
      <w:szCs w:val="24"/>
      <w:lang w:eastAsia="da-DK"/>
    </w:rPr>
  </w:style>
  <w:style w:type="character" w:styleId="Emphasis">
    <w:name w:val="Emphasis"/>
    <w:basedOn w:val="DefaultParagraphFont"/>
    <w:uiPriority w:val="20"/>
    <w:qFormat/>
    <w:rsid w:val="00245E37"/>
    <w:rPr>
      <w:i/>
      <w:iCs/>
    </w:rPr>
  </w:style>
  <w:style w:type="paragraph" w:styleId="BalloonText">
    <w:name w:val="Balloon Text"/>
    <w:basedOn w:val="Normal"/>
    <w:link w:val="BalloonTextChar"/>
    <w:uiPriority w:val="99"/>
    <w:semiHidden/>
    <w:unhideWhenUsed/>
    <w:rsid w:val="00696F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6F6A"/>
    <w:rPr>
      <w:rFonts w:ascii="Tahoma" w:hAnsi="Tahoma" w:cs="Tahoma"/>
      <w:sz w:val="16"/>
      <w:szCs w:val="16"/>
    </w:rPr>
  </w:style>
  <w:style w:type="paragraph" w:customStyle="1" w:styleId="Style11">
    <w:name w:val="Style11"/>
    <w:basedOn w:val="Normal"/>
    <w:uiPriority w:val="99"/>
    <w:rsid w:val="00DC1714"/>
    <w:pPr>
      <w:widowControl w:val="0"/>
      <w:autoSpaceDE w:val="0"/>
      <w:autoSpaceDN w:val="0"/>
      <w:adjustRightInd w:val="0"/>
      <w:spacing w:after="0" w:line="215" w:lineRule="exact"/>
      <w:ind w:hanging="293"/>
    </w:pPr>
    <w:rPr>
      <w:rFonts w:ascii="Times New Roman" w:eastAsiaTheme="minorEastAsia" w:hAnsi="Times New Roman" w:cs="Times New Roman"/>
      <w:sz w:val="24"/>
      <w:szCs w:val="24"/>
      <w:lang w:val="sv-SE" w:eastAsia="sv-SE"/>
    </w:rPr>
  </w:style>
  <w:style w:type="character" w:customStyle="1" w:styleId="FontStyle27">
    <w:name w:val="Font Style27"/>
    <w:basedOn w:val="DefaultParagraphFont"/>
    <w:uiPriority w:val="99"/>
    <w:rsid w:val="00DC1714"/>
    <w:rPr>
      <w:rFonts w:ascii="Times New Roman" w:hAnsi="Times New Roman" w:cs="Times New Roman"/>
      <w:color w:val="000000"/>
      <w:sz w:val="16"/>
      <w:szCs w:val="16"/>
    </w:rPr>
  </w:style>
  <w:style w:type="paragraph" w:customStyle="1" w:styleId="Style2">
    <w:name w:val="Style2"/>
    <w:basedOn w:val="Normal"/>
    <w:uiPriority w:val="99"/>
    <w:rsid w:val="00006D7F"/>
    <w:pPr>
      <w:widowControl w:val="0"/>
      <w:autoSpaceDE w:val="0"/>
      <w:autoSpaceDN w:val="0"/>
      <w:adjustRightInd w:val="0"/>
      <w:spacing w:after="0" w:line="240" w:lineRule="auto"/>
    </w:pPr>
    <w:rPr>
      <w:rFonts w:ascii="Times New Roman" w:eastAsia="SimSun" w:hAnsi="Times New Roman" w:cs="Times New Roman"/>
      <w:sz w:val="24"/>
      <w:szCs w:val="24"/>
      <w:lang w:val="sv-SE" w:eastAsia="sv-SE"/>
    </w:rPr>
  </w:style>
  <w:style w:type="paragraph" w:customStyle="1" w:styleId="Style13">
    <w:name w:val="Style13"/>
    <w:basedOn w:val="Normal"/>
    <w:uiPriority w:val="99"/>
    <w:rsid w:val="00006D7F"/>
    <w:pPr>
      <w:widowControl w:val="0"/>
      <w:autoSpaceDE w:val="0"/>
      <w:autoSpaceDN w:val="0"/>
      <w:adjustRightInd w:val="0"/>
      <w:spacing w:after="0" w:line="216" w:lineRule="exact"/>
    </w:pPr>
    <w:rPr>
      <w:rFonts w:ascii="Times New Roman" w:eastAsia="SimSun" w:hAnsi="Times New Roman" w:cs="Times New Roman"/>
      <w:sz w:val="24"/>
      <w:szCs w:val="24"/>
      <w:lang w:val="sv-SE" w:eastAsia="sv-SE"/>
    </w:rPr>
  </w:style>
  <w:style w:type="character" w:customStyle="1" w:styleId="FontStyle25">
    <w:name w:val="Font Style25"/>
    <w:basedOn w:val="DefaultParagraphFont"/>
    <w:uiPriority w:val="99"/>
    <w:rsid w:val="00006D7F"/>
    <w:rPr>
      <w:rFonts w:ascii="Times New Roman" w:hAnsi="Times New Roman" w:cs="Times New Roman"/>
      <w:color w:val="000000"/>
      <w:sz w:val="12"/>
      <w:szCs w:val="12"/>
    </w:rPr>
  </w:style>
  <w:style w:type="paragraph" w:styleId="ListParagraph">
    <w:name w:val="List Paragraph"/>
    <w:basedOn w:val="Normal"/>
    <w:uiPriority w:val="34"/>
    <w:qFormat/>
    <w:rsid w:val="00006D7F"/>
    <w:pPr>
      <w:ind w:left="720"/>
      <w:contextualSpacing/>
    </w:pPr>
  </w:style>
  <w:style w:type="paragraph" w:customStyle="1" w:styleId="Style1">
    <w:name w:val="Style1"/>
    <w:basedOn w:val="Normal"/>
    <w:uiPriority w:val="99"/>
    <w:rsid w:val="00B8377B"/>
    <w:pPr>
      <w:widowControl w:val="0"/>
      <w:autoSpaceDE w:val="0"/>
      <w:autoSpaceDN w:val="0"/>
      <w:adjustRightInd w:val="0"/>
      <w:spacing w:after="0" w:line="240" w:lineRule="exact"/>
      <w:jc w:val="both"/>
    </w:pPr>
    <w:rPr>
      <w:rFonts w:ascii="Times New Roman" w:eastAsiaTheme="minorEastAsia" w:hAnsi="Times New Roman" w:cs="Times New Roman"/>
      <w:sz w:val="24"/>
      <w:szCs w:val="24"/>
      <w:lang w:val="sv-SE" w:eastAsia="sv-SE"/>
    </w:rPr>
  </w:style>
  <w:style w:type="paragraph" w:customStyle="1" w:styleId="Style6">
    <w:name w:val="Style6"/>
    <w:basedOn w:val="Normal"/>
    <w:uiPriority w:val="99"/>
    <w:rsid w:val="00B8377B"/>
    <w:pPr>
      <w:widowControl w:val="0"/>
      <w:autoSpaceDE w:val="0"/>
      <w:autoSpaceDN w:val="0"/>
      <w:adjustRightInd w:val="0"/>
      <w:spacing w:after="0" w:line="221" w:lineRule="exact"/>
    </w:pPr>
    <w:rPr>
      <w:rFonts w:ascii="Times New Roman" w:eastAsiaTheme="minorEastAsia" w:hAnsi="Times New Roman" w:cs="Times New Roman"/>
      <w:sz w:val="24"/>
      <w:szCs w:val="24"/>
      <w:lang w:val="sv-SE" w:eastAsia="sv-SE"/>
    </w:rPr>
  </w:style>
  <w:style w:type="paragraph" w:customStyle="1" w:styleId="Style7">
    <w:name w:val="Style7"/>
    <w:basedOn w:val="Normal"/>
    <w:uiPriority w:val="99"/>
    <w:rsid w:val="00B8377B"/>
    <w:pPr>
      <w:widowControl w:val="0"/>
      <w:autoSpaceDE w:val="0"/>
      <w:autoSpaceDN w:val="0"/>
      <w:adjustRightInd w:val="0"/>
      <w:spacing w:after="0" w:line="240" w:lineRule="auto"/>
    </w:pPr>
    <w:rPr>
      <w:rFonts w:ascii="Times New Roman" w:eastAsiaTheme="minorEastAsia" w:hAnsi="Times New Roman" w:cs="Times New Roman"/>
      <w:sz w:val="24"/>
      <w:szCs w:val="24"/>
      <w:lang w:val="sv-SE" w:eastAsia="sv-SE"/>
    </w:rPr>
  </w:style>
  <w:style w:type="paragraph" w:customStyle="1" w:styleId="Style8">
    <w:name w:val="Style8"/>
    <w:basedOn w:val="Normal"/>
    <w:uiPriority w:val="99"/>
    <w:rsid w:val="00B8377B"/>
    <w:pPr>
      <w:widowControl w:val="0"/>
      <w:autoSpaceDE w:val="0"/>
      <w:autoSpaceDN w:val="0"/>
      <w:adjustRightInd w:val="0"/>
      <w:spacing w:after="0" w:line="254" w:lineRule="exact"/>
      <w:ind w:firstLine="182"/>
    </w:pPr>
    <w:rPr>
      <w:rFonts w:ascii="Times New Roman" w:eastAsiaTheme="minorEastAsia" w:hAnsi="Times New Roman" w:cs="Times New Roman"/>
      <w:sz w:val="24"/>
      <w:szCs w:val="24"/>
      <w:lang w:val="sv-SE" w:eastAsia="sv-SE"/>
    </w:rPr>
  </w:style>
  <w:style w:type="paragraph" w:customStyle="1" w:styleId="Style10">
    <w:name w:val="Style10"/>
    <w:basedOn w:val="Normal"/>
    <w:uiPriority w:val="99"/>
    <w:rsid w:val="00B8377B"/>
    <w:pPr>
      <w:widowControl w:val="0"/>
      <w:autoSpaceDE w:val="0"/>
      <w:autoSpaceDN w:val="0"/>
      <w:adjustRightInd w:val="0"/>
      <w:spacing w:after="0" w:line="254" w:lineRule="exact"/>
    </w:pPr>
    <w:rPr>
      <w:rFonts w:ascii="Times New Roman" w:eastAsiaTheme="minorEastAsia" w:hAnsi="Times New Roman" w:cs="Times New Roman"/>
      <w:sz w:val="24"/>
      <w:szCs w:val="24"/>
      <w:lang w:val="sv-SE" w:eastAsia="sv-SE"/>
    </w:rPr>
  </w:style>
  <w:style w:type="paragraph" w:customStyle="1" w:styleId="Style12">
    <w:name w:val="Style12"/>
    <w:basedOn w:val="Normal"/>
    <w:uiPriority w:val="99"/>
    <w:rsid w:val="00B8377B"/>
    <w:pPr>
      <w:widowControl w:val="0"/>
      <w:autoSpaceDE w:val="0"/>
      <w:autoSpaceDN w:val="0"/>
      <w:adjustRightInd w:val="0"/>
      <w:spacing w:after="0" w:line="254" w:lineRule="exact"/>
      <w:ind w:firstLine="250"/>
    </w:pPr>
    <w:rPr>
      <w:rFonts w:ascii="Times New Roman" w:eastAsiaTheme="minorEastAsia" w:hAnsi="Times New Roman" w:cs="Times New Roman"/>
      <w:sz w:val="24"/>
      <w:szCs w:val="24"/>
      <w:lang w:val="sv-SE" w:eastAsia="sv-SE"/>
    </w:rPr>
  </w:style>
  <w:style w:type="character" w:customStyle="1" w:styleId="FontStyle26">
    <w:name w:val="Font Style26"/>
    <w:basedOn w:val="DefaultParagraphFont"/>
    <w:uiPriority w:val="99"/>
    <w:rsid w:val="00B8377B"/>
    <w:rPr>
      <w:rFonts w:ascii="Times New Roman" w:hAnsi="Times New Roman" w:cs="Times New Roman"/>
      <w:color w:val="000000"/>
      <w:sz w:val="16"/>
      <w:szCs w:val="16"/>
    </w:rPr>
  </w:style>
  <w:style w:type="character" w:customStyle="1" w:styleId="FontStyle29">
    <w:name w:val="Font Style29"/>
    <w:basedOn w:val="DefaultParagraphFont"/>
    <w:uiPriority w:val="99"/>
    <w:rsid w:val="00B8377B"/>
    <w:rPr>
      <w:rFonts w:ascii="Times New Roman" w:hAnsi="Times New Roman" w:cs="Times New Roman"/>
      <w:b/>
      <w:bCs/>
      <w:color w:val="000000"/>
      <w:sz w:val="16"/>
      <w:szCs w:val="16"/>
    </w:rPr>
  </w:style>
  <w:style w:type="character" w:customStyle="1" w:styleId="FontStyle30">
    <w:name w:val="Font Style30"/>
    <w:basedOn w:val="DefaultParagraphFont"/>
    <w:uiPriority w:val="99"/>
    <w:rsid w:val="00B8377B"/>
    <w:rPr>
      <w:rFonts w:ascii="Times New Roman" w:hAnsi="Times New Roman" w:cs="Times New Roman"/>
      <w:color w:val="000000"/>
      <w:sz w:val="20"/>
      <w:szCs w:val="20"/>
    </w:rPr>
  </w:style>
  <w:style w:type="paragraph" w:customStyle="1" w:styleId="Style3">
    <w:name w:val="Style3"/>
    <w:basedOn w:val="Normal"/>
    <w:uiPriority w:val="99"/>
    <w:rsid w:val="00DF3584"/>
    <w:pPr>
      <w:widowControl w:val="0"/>
      <w:autoSpaceDE w:val="0"/>
      <w:autoSpaceDN w:val="0"/>
      <w:adjustRightInd w:val="0"/>
      <w:spacing w:after="0" w:line="221" w:lineRule="exact"/>
    </w:pPr>
    <w:rPr>
      <w:rFonts w:ascii="Times New Roman" w:eastAsia="SimSun" w:hAnsi="Times New Roman" w:cs="Times New Roman"/>
      <w:sz w:val="24"/>
      <w:szCs w:val="24"/>
      <w:lang w:val="sv-SE" w:eastAsia="sv-SE"/>
    </w:rPr>
  </w:style>
  <w:style w:type="paragraph" w:customStyle="1" w:styleId="Style4">
    <w:name w:val="Style4"/>
    <w:basedOn w:val="Normal"/>
    <w:uiPriority w:val="99"/>
    <w:rsid w:val="00DF3584"/>
    <w:pPr>
      <w:widowControl w:val="0"/>
      <w:autoSpaceDE w:val="0"/>
      <w:autoSpaceDN w:val="0"/>
      <w:adjustRightInd w:val="0"/>
      <w:spacing w:after="0" w:line="240" w:lineRule="auto"/>
    </w:pPr>
    <w:rPr>
      <w:rFonts w:ascii="Times New Roman" w:eastAsia="SimSun" w:hAnsi="Times New Roman" w:cs="Times New Roman"/>
      <w:sz w:val="24"/>
      <w:szCs w:val="24"/>
      <w:lang w:val="sv-SE" w:eastAsia="sv-SE"/>
    </w:rPr>
  </w:style>
  <w:style w:type="paragraph" w:customStyle="1" w:styleId="Style5">
    <w:name w:val="Style5"/>
    <w:basedOn w:val="Normal"/>
    <w:uiPriority w:val="99"/>
    <w:rsid w:val="00DF3584"/>
    <w:pPr>
      <w:widowControl w:val="0"/>
      <w:autoSpaceDE w:val="0"/>
      <w:autoSpaceDN w:val="0"/>
      <w:adjustRightInd w:val="0"/>
      <w:spacing w:after="0" w:line="240" w:lineRule="auto"/>
    </w:pPr>
    <w:rPr>
      <w:rFonts w:ascii="Times New Roman" w:eastAsia="SimSun" w:hAnsi="Times New Roman" w:cs="Times New Roman"/>
      <w:sz w:val="24"/>
      <w:szCs w:val="24"/>
      <w:lang w:val="sv-SE" w:eastAsia="sv-SE"/>
    </w:rPr>
  </w:style>
  <w:style w:type="character" w:styleId="CommentReference">
    <w:name w:val="annotation reference"/>
    <w:basedOn w:val="DefaultParagraphFont"/>
    <w:uiPriority w:val="99"/>
    <w:semiHidden/>
    <w:unhideWhenUsed/>
    <w:rsid w:val="005264AE"/>
    <w:rPr>
      <w:sz w:val="16"/>
      <w:szCs w:val="16"/>
    </w:rPr>
  </w:style>
  <w:style w:type="paragraph" w:styleId="CommentText">
    <w:name w:val="annotation text"/>
    <w:basedOn w:val="Normal"/>
    <w:link w:val="CommentTextChar"/>
    <w:unhideWhenUsed/>
    <w:rsid w:val="005264AE"/>
    <w:pPr>
      <w:spacing w:line="240" w:lineRule="auto"/>
    </w:pPr>
    <w:rPr>
      <w:sz w:val="20"/>
      <w:szCs w:val="20"/>
    </w:rPr>
  </w:style>
  <w:style w:type="character" w:customStyle="1" w:styleId="CommentTextChar">
    <w:name w:val="Comment Text Char"/>
    <w:basedOn w:val="DefaultParagraphFont"/>
    <w:link w:val="CommentText"/>
    <w:rsid w:val="005264AE"/>
    <w:rPr>
      <w:sz w:val="20"/>
      <w:szCs w:val="20"/>
    </w:rPr>
  </w:style>
  <w:style w:type="paragraph" w:styleId="CommentSubject">
    <w:name w:val="annotation subject"/>
    <w:basedOn w:val="CommentText"/>
    <w:next w:val="CommentText"/>
    <w:link w:val="CommentSubjectChar"/>
    <w:uiPriority w:val="99"/>
    <w:semiHidden/>
    <w:unhideWhenUsed/>
    <w:rsid w:val="005264AE"/>
    <w:rPr>
      <w:b/>
      <w:bCs/>
    </w:rPr>
  </w:style>
  <w:style w:type="character" w:customStyle="1" w:styleId="CommentSubjectChar">
    <w:name w:val="Comment Subject Char"/>
    <w:basedOn w:val="CommentTextChar"/>
    <w:link w:val="CommentSubject"/>
    <w:uiPriority w:val="99"/>
    <w:semiHidden/>
    <w:rsid w:val="005264AE"/>
    <w:rPr>
      <w:b/>
      <w:bCs/>
      <w:sz w:val="20"/>
      <w:szCs w:val="20"/>
    </w:rPr>
  </w:style>
  <w:style w:type="paragraph" w:styleId="NoSpacing">
    <w:name w:val="No Spacing"/>
    <w:uiPriority w:val="1"/>
    <w:qFormat/>
    <w:rsid w:val="00C0563B"/>
    <w:pPr>
      <w:spacing w:after="0" w:line="240" w:lineRule="auto"/>
    </w:pPr>
  </w:style>
  <w:style w:type="paragraph" w:styleId="Revision">
    <w:name w:val="Revision"/>
    <w:hidden/>
    <w:uiPriority w:val="99"/>
    <w:semiHidden/>
    <w:rsid w:val="00CF7E1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424871">
      <w:bodyDiv w:val="1"/>
      <w:marLeft w:val="0"/>
      <w:marRight w:val="0"/>
      <w:marTop w:val="0"/>
      <w:marBottom w:val="0"/>
      <w:divBdr>
        <w:top w:val="none" w:sz="0" w:space="0" w:color="auto"/>
        <w:left w:val="none" w:sz="0" w:space="0" w:color="auto"/>
        <w:bottom w:val="none" w:sz="0" w:space="0" w:color="auto"/>
        <w:right w:val="none" w:sz="0" w:space="0" w:color="auto"/>
      </w:divBdr>
      <w:divsChild>
        <w:div w:id="913585166">
          <w:marLeft w:val="0"/>
          <w:marRight w:val="0"/>
          <w:marTop w:val="0"/>
          <w:marBottom w:val="0"/>
          <w:divBdr>
            <w:top w:val="none" w:sz="0" w:space="0" w:color="auto"/>
            <w:left w:val="none" w:sz="0" w:space="0" w:color="auto"/>
            <w:bottom w:val="none" w:sz="0" w:space="0" w:color="auto"/>
            <w:right w:val="none" w:sz="0" w:space="0" w:color="auto"/>
          </w:divBdr>
          <w:divsChild>
            <w:div w:id="1133248860">
              <w:marLeft w:val="0"/>
              <w:marRight w:val="0"/>
              <w:marTop w:val="0"/>
              <w:marBottom w:val="0"/>
              <w:divBdr>
                <w:top w:val="none" w:sz="0" w:space="0" w:color="auto"/>
                <w:left w:val="none" w:sz="0" w:space="0" w:color="auto"/>
                <w:bottom w:val="none" w:sz="0" w:space="0" w:color="auto"/>
                <w:right w:val="none" w:sz="0" w:space="0" w:color="auto"/>
              </w:divBdr>
              <w:divsChild>
                <w:div w:id="401827973">
                  <w:marLeft w:val="0"/>
                  <w:marRight w:val="0"/>
                  <w:marTop w:val="0"/>
                  <w:marBottom w:val="120"/>
                  <w:divBdr>
                    <w:top w:val="none" w:sz="0" w:space="0" w:color="auto"/>
                    <w:left w:val="none" w:sz="0" w:space="0" w:color="auto"/>
                    <w:bottom w:val="none" w:sz="0" w:space="0" w:color="auto"/>
                    <w:right w:val="none" w:sz="0" w:space="0" w:color="auto"/>
                  </w:divBdr>
                  <w:divsChild>
                    <w:div w:id="332150211">
                      <w:marLeft w:val="0"/>
                      <w:marRight w:val="0"/>
                      <w:marTop w:val="0"/>
                      <w:marBottom w:val="0"/>
                      <w:divBdr>
                        <w:top w:val="none" w:sz="0" w:space="0" w:color="auto"/>
                        <w:left w:val="none" w:sz="0" w:space="0" w:color="auto"/>
                        <w:bottom w:val="none" w:sz="0" w:space="0" w:color="auto"/>
                        <w:right w:val="none" w:sz="0" w:space="0" w:color="auto"/>
                      </w:divBdr>
                      <w:divsChild>
                        <w:div w:id="39724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295488">
                  <w:marLeft w:val="0"/>
                  <w:marRight w:val="0"/>
                  <w:marTop w:val="0"/>
                  <w:marBottom w:val="0"/>
                  <w:divBdr>
                    <w:top w:val="none" w:sz="0" w:space="0" w:color="auto"/>
                    <w:left w:val="none" w:sz="0" w:space="0" w:color="auto"/>
                    <w:bottom w:val="none" w:sz="0" w:space="0" w:color="auto"/>
                    <w:right w:val="none" w:sz="0" w:space="0" w:color="auto"/>
                  </w:divBdr>
                  <w:divsChild>
                    <w:div w:id="1811702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710779">
      <w:bodyDiv w:val="1"/>
      <w:marLeft w:val="0"/>
      <w:marRight w:val="0"/>
      <w:marTop w:val="0"/>
      <w:marBottom w:val="0"/>
      <w:divBdr>
        <w:top w:val="none" w:sz="0" w:space="0" w:color="auto"/>
        <w:left w:val="none" w:sz="0" w:space="0" w:color="auto"/>
        <w:bottom w:val="none" w:sz="0" w:space="0" w:color="auto"/>
        <w:right w:val="none" w:sz="0" w:space="0" w:color="auto"/>
      </w:divBdr>
    </w:div>
    <w:div w:id="831792650">
      <w:bodyDiv w:val="1"/>
      <w:marLeft w:val="0"/>
      <w:marRight w:val="0"/>
      <w:marTop w:val="0"/>
      <w:marBottom w:val="0"/>
      <w:divBdr>
        <w:top w:val="none" w:sz="0" w:space="0" w:color="auto"/>
        <w:left w:val="none" w:sz="0" w:space="0" w:color="auto"/>
        <w:bottom w:val="none" w:sz="0" w:space="0" w:color="auto"/>
        <w:right w:val="none" w:sz="0" w:space="0" w:color="auto"/>
      </w:divBdr>
    </w:div>
    <w:div w:id="936476547">
      <w:bodyDiv w:val="1"/>
      <w:marLeft w:val="0"/>
      <w:marRight w:val="0"/>
      <w:marTop w:val="0"/>
      <w:marBottom w:val="0"/>
      <w:divBdr>
        <w:top w:val="none" w:sz="0" w:space="0" w:color="auto"/>
        <w:left w:val="none" w:sz="0" w:space="0" w:color="auto"/>
        <w:bottom w:val="none" w:sz="0" w:space="0" w:color="auto"/>
        <w:right w:val="none" w:sz="0" w:space="0" w:color="auto"/>
      </w:divBdr>
    </w:div>
    <w:div w:id="2039116859">
      <w:bodyDiv w:val="1"/>
      <w:marLeft w:val="0"/>
      <w:marRight w:val="0"/>
      <w:marTop w:val="0"/>
      <w:marBottom w:val="0"/>
      <w:divBdr>
        <w:top w:val="none" w:sz="0" w:space="0" w:color="auto"/>
        <w:left w:val="none" w:sz="0" w:space="0" w:color="auto"/>
        <w:bottom w:val="none" w:sz="0" w:space="0" w:color="auto"/>
        <w:right w:val="none" w:sz="0" w:space="0" w:color="auto"/>
      </w:divBdr>
      <w:divsChild>
        <w:div w:id="1071779667">
          <w:marLeft w:val="0"/>
          <w:marRight w:val="0"/>
          <w:marTop w:val="0"/>
          <w:marBottom w:val="0"/>
          <w:divBdr>
            <w:top w:val="none" w:sz="0" w:space="0" w:color="auto"/>
            <w:left w:val="none" w:sz="0" w:space="0" w:color="auto"/>
            <w:bottom w:val="none" w:sz="0" w:space="0" w:color="auto"/>
            <w:right w:val="none" w:sz="0" w:space="0" w:color="auto"/>
          </w:divBdr>
          <w:divsChild>
            <w:div w:id="303898688">
              <w:marLeft w:val="0"/>
              <w:marRight w:val="0"/>
              <w:marTop w:val="0"/>
              <w:marBottom w:val="0"/>
              <w:divBdr>
                <w:top w:val="none" w:sz="0" w:space="0" w:color="auto"/>
                <w:left w:val="none" w:sz="0" w:space="0" w:color="auto"/>
                <w:bottom w:val="none" w:sz="0" w:space="0" w:color="auto"/>
                <w:right w:val="none" w:sz="0" w:space="0" w:color="auto"/>
              </w:divBdr>
              <w:divsChild>
                <w:div w:id="1582256458">
                  <w:marLeft w:val="0"/>
                  <w:marRight w:val="0"/>
                  <w:marTop w:val="0"/>
                  <w:marBottom w:val="0"/>
                  <w:divBdr>
                    <w:top w:val="none" w:sz="0" w:space="0" w:color="auto"/>
                    <w:left w:val="none" w:sz="0" w:space="0" w:color="auto"/>
                    <w:bottom w:val="none" w:sz="0" w:space="0" w:color="auto"/>
                    <w:right w:val="none" w:sz="0" w:space="0" w:color="auto"/>
                  </w:divBdr>
                  <w:divsChild>
                    <w:div w:id="628706789">
                      <w:marLeft w:val="0"/>
                      <w:marRight w:val="0"/>
                      <w:marTop w:val="100"/>
                      <w:marBottom w:val="100"/>
                      <w:divBdr>
                        <w:top w:val="none" w:sz="0" w:space="0" w:color="auto"/>
                        <w:left w:val="none" w:sz="0" w:space="0" w:color="auto"/>
                        <w:bottom w:val="none" w:sz="0" w:space="0" w:color="auto"/>
                        <w:right w:val="none" w:sz="0" w:space="0" w:color="auto"/>
                      </w:divBdr>
                      <w:divsChild>
                        <w:div w:id="1824395593">
                          <w:marLeft w:val="2790"/>
                          <w:marRight w:val="0"/>
                          <w:marTop w:val="0"/>
                          <w:marBottom w:val="0"/>
                          <w:divBdr>
                            <w:top w:val="none" w:sz="0" w:space="0" w:color="auto"/>
                            <w:left w:val="none" w:sz="0" w:space="0" w:color="auto"/>
                            <w:bottom w:val="none" w:sz="0" w:space="0" w:color="auto"/>
                            <w:right w:val="none" w:sz="0" w:space="0" w:color="auto"/>
                          </w:divBdr>
                          <w:divsChild>
                            <w:div w:id="941035410">
                              <w:marLeft w:val="0"/>
                              <w:marRight w:val="0"/>
                              <w:marTop w:val="0"/>
                              <w:marBottom w:val="0"/>
                              <w:divBdr>
                                <w:top w:val="none" w:sz="0" w:space="0" w:color="auto"/>
                                <w:left w:val="none" w:sz="0" w:space="0" w:color="auto"/>
                                <w:bottom w:val="none" w:sz="0" w:space="0" w:color="auto"/>
                                <w:right w:val="none" w:sz="0" w:space="0" w:color="auto"/>
                              </w:divBdr>
                              <w:divsChild>
                                <w:div w:id="2140294928">
                                  <w:marLeft w:val="0"/>
                                  <w:marRight w:val="0"/>
                                  <w:marTop w:val="0"/>
                                  <w:marBottom w:val="0"/>
                                  <w:divBdr>
                                    <w:top w:val="none" w:sz="0" w:space="0" w:color="auto"/>
                                    <w:left w:val="none" w:sz="0" w:space="0" w:color="auto"/>
                                    <w:bottom w:val="none" w:sz="0" w:space="0" w:color="auto"/>
                                    <w:right w:val="none" w:sz="0" w:space="0" w:color="auto"/>
                                  </w:divBdr>
                                  <w:divsChild>
                                    <w:div w:id="1701588405">
                                      <w:marLeft w:val="0"/>
                                      <w:marRight w:val="0"/>
                                      <w:marTop w:val="0"/>
                                      <w:marBottom w:val="0"/>
                                      <w:divBdr>
                                        <w:top w:val="none" w:sz="0" w:space="0" w:color="auto"/>
                                        <w:left w:val="none" w:sz="0" w:space="0" w:color="auto"/>
                                        <w:bottom w:val="none" w:sz="0" w:space="0" w:color="auto"/>
                                        <w:right w:val="none" w:sz="0" w:space="0" w:color="auto"/>
                                      </w:divBdr>
                                      <w:divsChild>
                                        <w:div w:id="579215878">
                                          <w:marLeft w:val="0"/>
                                          <w:marRight w:val="0"/>
                                          <w:marTop w:val="0"/>
                                          <w:marBottom w:val="0"/>
                                          <w:divBdr>
                                            <w:top w:val="none" w:sz="0" w:space="0" w:color="auto"/>
                                            <w:left w:val="none" w:sz="0" w:space="0" w:color="auto"/>
                                            <w:bottom w:val="none" w:sz="0" w:space="0" w:color="auto"/>
                                            <w:right w:val="none" w:sz="0" w:space="0" w:color="auto"/>
                                          </w:divBdr>
                                          <w:divsChild>
                                            <w:div w:id="203950221">
                                              <w:marLeft w:val="0"/>
                                              <w:marRight w:val="0"/>
                                              <w:marTop w:val="0"/>
                                              <w:marBottom w:val="0"/>
                                              <w:divBdr>
                                                <w:top w:val="none" w:sz="0" w:space="0" w:color="auto"/>
                                                <w:left w:val="none" w:sz="0" w:space="0" w:color="auto"/>
                                                <w:bottom w:val="none" w:sz="0" w:space="0" w:color="auto"/>
                                                <w:right w:val="none" w:sz="0" w:space="0" w:color="auto"/>
                                              </w:divBdr>
                                              <w:divsChild>
                                                <w:div w:id="236595800">
                                                  <w:marLeft w:val="0"/>
                                                  <w:marRight w:val="0"/>
                                                  <w:marTop w:val="0"/>
                                                  <w:marBottom w:val="0"/>
                                                  <w:divBdr>
                                                    <w:top w:val="none" w:sz="0" w:space="0" w:color="auto"/>
                                                    <w:left w:val="none" w:sz="0" w:space="0" w:color="auto"/>
                                                    <w:bottom w:val="none" w:sz="0" w:space="0" w:color="auto"/>
                                                    <w:right w:val="none" w:sz="0" w:space="0" w:color="auto"/>
                                                  </w:divBdr>
                                                  <w:divsChild>
                                                    <w:div w:id="1070153663">
                                                      <w:marLeft w:val="0"/>
                                                      <w:marRight w:val="0"/>
                                                      <w:marTop w:val="0"/>
                                                      <w:marBottom w:val="0"/>
                                                      <w:divBdr>
                                                        <w:top w:val="none" w:sz="0" w:space="0" w:color="auto"/>
                                                        <w:left w:val="none" w:sz="0" w:space="0" w:color="auto"/>
                                                        <w:bottom w:val="none" w:sz="0" w:space="0" w:color="auto"/>
                                                        <w:right w:val="none" w:sz="0" w:space="0" w:color="auto"/>
                                                      </w:divBdr>
                                                      <w:divsChild>
                                                        <w:div w:id="2113671955">
                                                          <w:marLeft w:val="0"/>
                                                          <w:marRight w:val="0"/>
                                                          <w:marTop w:val="0"/>
                                                          <w:marBottom w:val="120"/>
                                                          <w:divBdr>
                                                            <w:top w:val="none" w:sz="0" w:space="0" w:color="auto"/>
                                                            <w:left w:val="none" w:sz="0" w:space="0" w:color="auto"/>
                                                            <w:bottom w:val="none" w:sz="0" w:space="0" w:color="auto"/>
                                                            <w:right w:val="none" w:sz="0" w:space="0" w:color="auto"/>
                                                          </w:divBdr>
                                                          <w:divsChild>
                                                            <w:div w:id="1145659789">
                                                              <w:marLeft w:val="0"/>
                                                              <w:marRight w:val="0"/>
                                                              <w:marTop w:val="0"/>
                                                              <w:marBottom w:val="0"/>
                                                              <w:divBdr>
                                                                <w:top w:val="none" w:sz="0" w:space="0" w:color="auto"/>
                                                                <w:left w:val="none" w:sz="0" w:space="0" w:color="auto"/>
                                                                <w:bottom w:val="none" w:sz="0" w:space="0" w:color="auto"/>
                                                                <w:right w:val="none" w:sz="0" w:space="0" w:color="auto"/>
                                                              </w:divBdr>
                                                              <w:divsChild>
                                                                <w:div w:id="24368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egemiddelverket.no/meldeskjema" TargetMode="Externa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784E3797DDAD45840B897B71519D0E" ma:contentTypeVersion="5" ma:contentTypeDescription="Create a new document." ma:contentTypeScope="" ma:versionID="3c72c58ac97002ac7a1dae3d19133930">
  <xsd:schema xmlns:xsd="http://www.w3.org/2001/XMLSchema" xmlns:xs="http://www.w3.org/2001/XMLSchema" xmlns:p="http://schemas.microsoft.com/office/2006/metadata/properties" xmlns:ns2="8723a4d1-7997-4649-9d27-934b0d0c5bc3" targetNamespace="http://schemas.microsoft.com/office/2006/metadata/properties" ma:root="true" ma:fieldsID="d5725d7846e51fd85eb87aac1d913004" ns2:_="">
    <xsd:import namespace="8723a4d1-7997-4649-9d27-934b0d0c5bc3"/>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23a4d1-7997-4649-9d27-934b0d0c5bc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81EFA8-C85B-47D9-824F-BC89CDE83A95}"/>
</file>

<file path=customXml/itemProps2.xml><?xml version="1.0" encoding="utf-8"?>
<ds:datastoreItem xmlns:ds="http://schemas.openxmlformats.org/officeDocument/2006/customXml" ds:itemID="{1880B88A-F15E-4A5E-980A-F311BA1BA499}"/>
</file>

<file path=customXml/itemProps3.xml><?xml version="1.0" encoding="utf-8"?>
<ds:datastoreItem xmlns:ds="http://schemas.openxmlformats.org/officeDocument/2006/customXml" ds:itemID="{22992818-255F-4D33-AC46-0841C7068FDB}"/>
</file>

<file path=docProps/app.xml><?xml version="1.0" encoding="utf-8"?>
<Properties xmlns="http://schemas.openxmlformats.org/officeDocument/2006/extended-properties" xmlns:vt="http://schemas.openxmlformats.org/officeDocument/2006/docPropsVTypes">
  <Template>Normal</Template>
  <TotalTime>2</TotalTime>
  <Pages>10</Pages>
  <Words>3646</Words>
  <Characters>22247</Characters>
  <Application>Microsoft Office Word</Application>
  <DocSecurity>4</DocSecurity>
  <Lines>185</Lines>
  <Paragraphs>51</Paragraphs>
  <ScaleCrop>false</ScaleCrop>
  <HeadingPairs>
    <vt:vector size="4" baseType="variant">
      <vt:variant>
        <vt:lpstr>Title</vt:lpstr>
      </vt:variant>
      <vt:variant>
        <vt:i4>1</vt:i4>
      </vt:variant>
      <vt:variant>
        <vt:lpstr>Tittel</vt:lpstr>
      </vt:variant>
      <vt:variant>
        <vt:i4>1</vt:i4>
      </vt:variant>
    </vt:vector>
  </HeadingPairs>
  <TitlesOfParts>
    <vt:vector size="2" baseType="lpstr">
      <vt:lpstr/>
      <vt:lpstr/>
    </vt:vector>
  </TitlesOfParts>
  <Company/>
  <LinksUpToDate>false</LinksUpToDate>
  <CharactersWithSpaces>25842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Fatma Schmücker Conteh</dc:creator>
  <cp:lastModifiedBy>Fatma Schmücker Conteh</cp:lastModifiedBy>
  <cp:revision>2</cp:revision>
  <cp:lastPrinted>2013-11-20T14:46:00Z</cp:lastPrinted>
  <dcterms:created xsi:type="dcterms:W3CDTF">2013-12-05T14:26:00Z</dcterms:created>
  <dcterms:modified xsi:type="dcterms:W3CDTF">2013-12-05T14:26:00Z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0x0101007D784E3797DDAD45840B897B71519D0E</vt:lpwstr>
  </property>
</Properties>
</file>